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3EEF3" w14:textId="6FE296AF" w:rsidR="00BD0544" w:rsidRPr="00A431FD" w:rsidRDefault="00BD0544">
      <w:pPr>
        <w:rPr>
          <w:b/>
          <w:bCs/>
        </w:rPr>
      </w:pPr>
      <w:r w:rsidRPr="00A431FD">
        <w:rPr>
          <w:b/>
          <w:bCs/>
        </w:rPr>
        <w:t>Manufactured Disorder: Race, Policing, and Erroneous Ticketing in Chicago</w:t>
      </w:r>
    </w:p>
    <w:p w14:paraId="4F0AF47E" w14:textId="72527351" w:rsidR="001F79AA" w:rsidRDefault="001F79AA"/>
    <w:p w14:paraId="1AEE7340" w14:textId="32E8A127" w:rsidR="00235D76" w:rsidRDefault="00235D76" w:rsidP="00C13A86">
      <w:pPr>
        <w:ind w:left="360"/>
        <w:rPr>
          <w:rFonts w:cstheme="minorHAnsi"/>
        </w:rPr>
      </w:pPr>
      <w:r>
        <w:t>b</w:t>
      </w:r>
      <w:r w:rsidR="001F79AA">
        <w:t xml:space="preserve">y </w:t>
      </w:r>
      <w:r w:rsidRPr="006D1729">
        <w:rPr>
          <w:rFonts w:cstheme="minorHAnsi"/>
        </w:rPr>
        <w:t>Kasey Henricks,</w:t>
      </w:r>
    </w:p>
    <w:p w14:paraId="1FF23E92" w14:textId="77777777" w:rsidR="00235D76" w:rsidRDefault="00235D76" w:rsidP="00C13A86">
      <w:pPr>
        <w:ind w:left="360"/>
        <w:rPr>
          <w:rFonts w:cstheme="minorHAnsi"/>
        </w:rPr>
      </w:pPr>
    </w:p>
    <w:p w14:paraId="44C1BC08" w14:textId="4C163848" w:rsidR="00235D76" w:rsidRDefault="00235D76" w:rsidP="00C13A86">
      <w:pPr>
        <w:ind w:left="360"/>
        <w:rPr>
          <w:rFonts w:cstheme="minorHAnsi"/>
        </w:rPr>
      </w:pPr>
      <w:r w:rsidRPr="00031AB2">
        <w:rPr>
          <w:rFonts w:cstheme="minorHAnsi"/>
        </w:rPr>
        <w:t>University of Tennessee at Knoxville</w:t>
      </w:r>
      <w:r>
        <w:rPr>
          <w:rFonts w:cstheme="minorHAnsi"/>
        </w:rPr>
        <w:t xml:space="preserve"> </w:t>
      </w:r>
      <w:r w:rsidRPr="00031AB2">
        <w:rPr>
          <w:rFonts w:cstheme="minorHAnsi"/>
        </w:rPr>
        <w:t xml:space="preserve">and </w:t>
      </w:r>
      <w:proofErr w:type="spellStart"/>
      <w:r w:rsidRPr="00031AB2">
        <w:rPr>
          <w:rFonts w:cstheme="minorHAnsi"/>
        </w:rPr>
        <w:t>Kulturwissenschaftliches</w:t>
      </w:r>
      <w:proofErr w:type="spellEnd"/>
      <w:r w:rsidRPr="00031AB2">
        <w:rPr>
          <w:rFonts w:cstheme="minorHAnsi"/>
        </w:rPr>
        <w:t xml:space="preserve"> </w:t>
      </w:r>
      <w:proofErr w:type="spellStart"/>
      <w:r w:rsidRPr="00031AB2">
        <w:rPr>
          <w:rFonts w:cstheme="minorHAnsi"/>
        </w:rPr>
        <w:t>Institut</w:t>
      </w:r>
      <w:proofErr w:type="spellEnd"/>
      <w:r w:rsidRPr="00031AB2">
        <w:rPr>
          <w:rFonts w:cstheme="minorHAnsi"/>
        </w:rPr>
        <w:t xml:space="preserve"> Essen</w:t>
      </w:r>
    </w:p>
    <w:p w14:paraId="169340B5" w14:textId="77777777" w:rsidR="00235D76" w:rsidRDefault="00235D76">
      <w:pPr>
        <w:rPr>
          <w:b/>
          <w:bCs/>
        </w:rPr>
      </w:pPr>
    </w:p>
    <w:p w14:paraId="3E5CEF40" w14:textId="04B28D99" w:rsidR="00BD0544" w:rsidRDefault="00BD0544">
      <w:pPr>
        <w:rPr>
          <w:color w:val="000000" w:themeColor="text1"/>
        </w:rPr>
      </w:pPr>
      <w:r>
        <w:rPr>
          <w:b/>
          <w:bCs/>
        </w:rPr>
        <w:t xml:space="preserve">Abstract: </w:t>
      </w:r>
      <w:r>
        <w:rPr>
          <w:color w:val="000000" w:themeColor="text1"/>
        </w:rPr>
        <w:t>“Manufactured Disorder”</w:t>
      </w:r>
      <w:r w:rsidRPr="00145B32">
        <w:rPr>
          <w:color w:val="000000" w:themeColor="text1"/>
        </w:rPr>
        <w:t xml:space="preserve"> is a case study </w:t>
      </w:r>
      <w:r w:rsidR="00F8059F">
        <w:rPr>
          <w:color w:val="000000" w:themeColor="text1"/>
        </w:rPr>
        <w:t xml:space="preserve">of </w:t>
      </w:r>
      <w:r w:rsidRPr="00145B32">
        <w:rPr>
          <w:color w:val="000000" w:themeColor="text1"/>
        </w:rPr>
        <w:t>Chicago that focuses on parking tickets</w:t>
      </w:r>
      <w:r w:rsidR="00B77D8D">
        <w:rPr>
          <w:color w:val="000000" w:themeColor="text1"/>
        </w:rPr>
        <w:t xml:space="preserve"> </w:t>
      </w:r>
      <w:r w:rsidRPr="00145B32">
        <w:rPr>
          <w:color w:val="000000" w:themeColor="text1"/>
        </w:rPr>
        <w:t xml:space="preserve">written under false pretenses. </w:t>
      </w:r>
      <w:r>
        <w:rPr>
          <w:color w:val="000000" w:themeColor="text1"/>
        </w:rPr>
        <w:t xml:space="preserve">Multiple sources of administrative data are leveraged against one another </w:t>
      </w:r>
      <w:r w:rsidRPr="00145B32">
        <w:rPr>
          <w:color w:val="000000" w:themeColor="text1"/>
        </w:rPr>
        <w:t xml:space="preserve">to identify more than one in eight tickets over a six-year span were written under conditions when restrictions did not apply. </w:t>
      </w:r>
      <w:r>
        <w:rPr>
          <w:color w:val="000000" w:themeColor="text1"/>
        </w:rPr>
        <w:t xml:space="preserve">The dataset reviews 3,590,005 tickets issued between August 1, </w:t>
      </w:r>
      <w:proofErr w:type="gramStart"/>
      <w:r>
        <w:rPr>
          <w:color w:val="000000" w:themeColor="text1"/>
        </w:rPr>
        <w:t>2012</w:t>
      </w:r>
      <w:proofErr w:type="gramEnd"/>
      <w:r>
        <w:rPr>
          <w:color w:val="000000" w:themeColor="text1"/>
        </w:rPr>
        <w:t xml:space="preserve"> and May 18, 2018, narrowing its attention to </w:t>
      </w:r>
      <w:r w:rsidR="00A35C35">
        <w:rPr>
          <w:color w:val="000000" w:themeColor="text1"/>
        </w:rPr>
        <w:t xml:space="preserve">seven different types of parking restrictions that specify circumstantial conditions of compliance. These seven types of tickets were purposefully selected on the basis that their validity could be corroborated (or contested) by </w:t>
      </w:r>
      <w:r w:rsidR="00F8059F">
        <w:rPr>
          <w:color w:val="000000" w:themeColor="text1"/>
        </w:rPr>
        <w:t>dat</w:t>
      </w:r>
      <w:r w:rsidR="00A93A47">
        <w:rPr>
          <w:color w:val="000000" w:themeColor="text1"/>
        </w:rPr>
        <w:t>a</w:t>
      </w:r>
      <w:r w:rsidR="00F8059F">
        <w:rPr>
          <w:color w:val="000000" w:themeColor="text1"/>
        </w:rPr>
        <w:t xml:space="preserve"> routinely maintained by the City of Chicago (e.g., street cleaning schedules, residential parking zone, special event permits, etc.). </w:t>
      </w:r>
      <w:r w:rsidR="00D076C8">
        <w:rPr>
          <w:color w:val="000000" w:themeColor="text1"/>
        </w:rPr>
        <w:t xml:space="preserve">The data are hierarchal insofar as they contain units of measure at the ticket-, issuing officer-, and tract- levels, although the data structure follows a partially crossed </w:t>
      </w:r>
      <w:r w:rsidR="00A93A47">
        <w:rPr>
          <w:color w:val="000000" w:themeColor="text1"/>
        </w:rPr>
        <w:t>orientation</w:t>
      </w:r>
      <w:r w:rsidR="00D076C8">
        <w:rPr>
          <w:color w:val="000000" w:themeColor="text1"/>
        </w:rPr>
        <w:t xml:space="preserve"> (i.e., tickets are nested in officer- and tract- level units, but ticketing patterns of issuing officers are not restricted by neighborhood). </w:t>
      </w:r>
    </w:p>
    <w:p w14:paraId="5C9E7F4A" w14:textId="77777777" w:rsidR="00FE4584" w:rsidRDefault="00FE4584">
      <w:pPr>
        <w:rPr>
          <w:color w:val="000000" w:themeColor="text1"/>
        </w:rPr>
      </w:pPr>
    </w:p>
    <w:p w14:paraId="523441D2" w14:textId="6D2BAB9A" w:rsidR="00A35C35" w:rsidRDefault="000E111B">
      <w:pPr>
        <w:rPr>
          <w:color w:val="000000" w:themeColor="text1"/>
        </w:rPr>
      </w:pPr>
      <w:r w:rsidRPr="000E111B">
        <w:rPr>
          <w:b/>
          <w:bCs/>
          <w:color w:val="000000" w:themeColor="text1"/>
        </w:rPr>
        <w:t>Acknowledgements:</w:t>
      </w:r>
      <w:r w:rsidRPr="00145B32">
        <w:rPr>
          <w:i/>
          <w:iCs/>
          <w:color w:val="000000" w:themeColor="text1"/>
        </w:rPr>
        <w:t xml:space="preserve"> </w:t>
      </w:r>
      <w:r>
        <w:rPr>
          <w:color w:val="000000" w:themeColor="text1"/>
        </w:rPr>
        <w:t>I</w:t>
      </w:r>
      <w:r w:rsidRPr="00145B32">
        <w:rPr>
          <w:color w:val="000000" w:themeColor="text1"/>
        </w:rPr>
        <w:t xml:space="preserve"> </w:t>
      </w:r>
      <w:r>
        <w:rPr>
          <w:color w:val="000000" w:themeColor="text1"/>
        </w:rPr>
        <w:t>am</w:t>
      </w:r>
      <w:r w:rsidRPr="00145B32">
        <w:rPr>
          <w:color w:val="000000" w:themeColor="text1"/>
        </w:rPr>
        <w:t xml:space="preserve"> indebted (the good kind) to the journalism of Melissa Sanchez, Elliott Ramos, David Eads, and Matt Chapman. The project grew out of conversations with them and engagement with their work. Early versions of </w:t>
      </w:r>
      <w:r w:rsidR="009A2855">
        <w:rPr>
          <w:color w:val="000000" w:themeColor="text1"/>
        </w:rPr>
        <w:t>my</w:t>
      </w:r>
      <w:r w:rsidRPr="00145B32">
        <w:rPr>
          <w:color w:val="000000" w:themeColor="text1"/>
        </w:rPr>
        <w:t xml:space="preserve"> </w:t>
      </w:r>
      <w:r>
        <w:rPr>
          <w:color w:val="000000" w:themeColor="text1"/>
        </w:rPr>
        <w:t>project</w:t>
      </w:r>
      <w:r w:rsidRPr="00145B32">
        <w:rPr>
          <w:color w:val="000000" w:themeColor="text1"/>
        </w:rPr>
        <w:t xml:space="preserve"> benefitted from close </w:t>
      </w:r>
      <w:r>
        <w:rPr>
          <w:color w:val="000000" w:themeColor="text1"/>
        </w:rPr>
        <w:t xml:space="preserve">readings </w:t>
      </w:r>
      <w:r w:rsidRPr="00145B32">
        <w:rPr>
          <w:color w:val="000000" w:themeColor="text1"/>
        </w:rPr>
        <w:t xml:space="preserve">offered by Michelle Brown, Tyler Wall, and Stephanie </w:t>
      </w:r>
      <w:proofErr w:type="spellStart"/>
      <w:r w:rsidRPr="00145B32">
        <w:rPr>
          <w:color w:val="000000" w:themeColor="text1"/>
        </w:rPr>
        <w:t>Bohon</w:t>
      </w:r>
      <w:proofErr w:type="spellEnd"/>
      <w:r w:rsidRPr="00145B32">
        <w:rPr>
          <w:color w:val="000000" w:themeColor="text1"/>
        </w:rPr>
        <w:t xml:space="preserve"> as well as generative discussions with Amanda Lewis, Iván Arenas, Mary Pattillo, Chris Poulos, </w:t>
      </w:r>
      <w:proofErr w:type="spellStart"/>
      <w:r w:rsidRPr="00145B32">
        <w:rPr>
          <w:color w:val="000000" w:themeColor="text1"/>
        </w:rPr>
        <w:t>Julika</w:t>
      </w:r>
      <w:proofErr w:type="spellEnd"/>
      <w:r w:rsidRPr="00145B32">
        <w:rPr>
          <w:color w:val="000000" w:themeColor="text1"/>
        </w:rPr>
        <w:t xml:space="preserve"> </w:t>
      </w:r>
      <w:proofErr w:type="spellStart"/>
      <w:r w:rsidRPr="00145B32">
        <w:rPr>
          <w:color w:val="000000" w:themeColor="text1"/>
        </w:rPr>
        <w:t>Griem</w:t>
      </w:r>
      <w:proofErr w:type="spellEnd"/>
      <w:r w:rsidRPr="00145B32">
        <w:rPr>
          <w:color w:val="000000" w:themeColor="text1"/>
        </w:rPr>
        <w:t xml:space="preserve">, Yin </w:t>
      </w:r>
      <w:proofErr w:type="spellStart"/>
      <w:r w:rsidRPr="00145B32">
        <w:rPr>
          <w:color w:val="000000" w:themeColor="text1"/>
        </w:rPr>
        <w:t>Paradies</w:t>
      </w:r>
      <w:proofErr w:type="spellEnd"/>
      <w:r w:rsidRPr="00145B32">
        <w:rPr>
          <w:color w:val="000000" w:themeColor="text1"/>
        </w:rPr>
        <w:t xml:space="preserve">, Heather Came, and Reuben Miller. The work was supported (in part) by Grant # 2105-32138 from the Russell Sage Foundation. Any opinions expressed are those of the principal investigator alone and should not be construed as representing the opinions of the Foundation. </w:t>
      </w:r>
    </w:p>
    <w:p w14:paraId="5112A26C" w14:textId="5AC26174" w:rsidR="002A5073" w:rsidRDefault="002A5073">
      <w:pPr>
        <w:rPr>
          <w:color w:val="000000" w:themeColor="text1"/>
        </w:rPr>
      </w:pPr>
    </w:p>
    <w:p w14:paraId="3EC8814B" w14:textId="0D5B63D4" w:rsidR="002A5073" w:rsidRDefault="002A5073">
      <w:pPr>
        <w:rPr>
          <w:rFonts w:cstheme="minorHAnsi"/>
        </w:rPr>
      </w:pPr>
      <w:r w:rsidRPr="002A5073">
        <w:rPr>
          <w:b/>
          <w:bCs/>
          <w:color w:val="000000" w:themeColor="text1"/>
        </w:rPr>
        <w:t>Bio:</w:t>
      </w:r>
      <w:r>
        <w:rPr>
          <w:b/>
          <w:bCs/>
          <w:color w:val="000000" w:themeColor="text1"/>
        </w:rPr>
        <w:t xml:space="preserve"> </w:t>
      </w:r>
      <w:r>
        <w:rPr>
          <w:color w:val="000000" w:themeColor="text1"/>
        </w:rPr>
        <w:t xml:space="preserve">Kasey Henricks </w:t>
      </w:r>
      <w:r w:rsidRPr="002A5073">
        <w:rPr>
          <w:color w:val="000000" w:themeColor="text1"/>
        </w:rPr>
        <w:t>studies how rac</w:t>
      </w:r>
      <w:r>
        <w:rPr>
          <w:color w:val="000000" w:themeColor="text1"/>
        </w:rPr>
        <w:t>e and class</w:t>
      </w:r>
      <w:r w:rsidRPr="002A5073">
        <w:rPr>
          <w:color w:val="000000" w:themeColor="text1"/>
        </w:rPr>
        <w:t xml:space="preserve"> inequalities are reproduced over time through institutional arrangements sponsored by </w:t>
      </w:r>
      <w:r w:rsidR="008B4889">
        <w:rPr>
          <w:color w:val="000000" w:themeColor="text1"/>
        </w:rPr>
        <w:t xml:space="preserve">sprawling forms of </w:t>
      </w:r>
      <w:r w:rsidRPr="002A5073">
        <w:rPr>
          <w:color w:val="000000" w:themeColor="text1"/>
        </w:rPr>
        <w:t>public finance.</w:t>
      </w:r>
      <w:r>
        <w:rPr>
          <w:color w:val="000000" w:themeColor="text1"/>
        </w:rPr>
        <w:t xml:space="preserve"> He is an </w:t>
      </w:r>
      <w:r w:rsidR="008B4889">
        <w:rPr>
          <w:color w:val="000000" w:themeColor="text1"/>
        </w:rPr>
        <w:t>A</w:t>
      </w:r>
      <w:r>
        <w:rPr>
          <w:color w:val="000000" w:themeColor="text1"/>
        </w:rPr>
        <w:t xml:space="preserve">ssistant </w:t>
      </w:r>
      <w:r w:rsidR="008B4889">
        <w:rPr>
          <w:color w:val="000000" w:themeColor="text1"/>
        </w:rPr>
        <w:t>P</w:t>
      </w:r>
      <w:r>
        <w:rPr>
          <w:color w:val="000000" w:themeColor="text1"/>
        </w:rPr>
        <w:t xml:space="preserve">rofessor of </w:t>
      </w:r>
      <w:r w:rsidR="008B4889">
        <w:rPr>
          <w:color w:val="000000" w:themeColor="text1"/>
        </w:rPr>
        <w:t>S</w:t>
      </w:r>
      <w:r>
        <w:rPr>
          <w:color w:val="000000" w:themeColor="text1"/>
        </w:rPr>
        <w:t xml:space="preserve">ociology at the University of Tennessee at Knoxville and an International Fellow at </w:t>
      </w:r>
      <w:proofErr w:type="spellStart"/>
      <w:r w:rsidRPr="00031AB2">
        <w:rPr>
          <w:rFonts w:cstheme="minorHAnsi"/>
        </w:rPr>
        <w:t>Kulturwissenschaftliches</w:t>
      </w:r>
      <w:proofErr w:type="spellEnd"/>
      <w:r w:rsidRPr="00031AB2">
        <w:rPr>
          <w:rFonts w:cstheme="minorHAnsi"/>
        </w:rPr>
        <w:t xml:space="preserve"> </w:t>
      </w:r>
      <w:proofErr w:type="spellStart"/>
      <w:r w:rsidRPr="00031AB2">
        <w:rPr>
          <w:rFonts w:cstheme="minorHAnsi"/>
        </w:rPr>
        <w:t>Institut</w:t>
      </w:r>
      <w:proofErr w:type="spellEnd"/>
      <w:r w:rsidRPr="00031AB2">
        <w:rPr>
          <w:rFonts w:cstheme="minorHAnsi"/>
        </w:rPr>
        <w:t xml:space="preserve"> Essen</w:t>
      </w:r>
      <w:r>
        <w:rPr>
          <w:rFonts w:cstheme="minorHAnsi"/>
        </w:rPr>
        <w:t>.</w:t>
      </w:r>
    </w:p>
    <w:p w14:paraId="731B36A5" w14:textId="760C58F7" w:rsidR="00F12F12" w:rsidRDefault="00F12F12">
      <w:pPr>
        <w:rPr>
          <w:rFonts w:cstheme="minorHAnsi"/>
        </w:rPr>
      </w:pPr>
    </w:p>
    <w:p w14:paraId="5C405F89" w14:textId="77777777" w:rsidR="00F12F12" w:rsidRDefault="00F12F12" w:rsidP="00F12F12">
      <w:pPr>
        <w:rPr>
          <w:color w:val="000000" w:themeColor="text1"/>
        </w:rPr>
      </w:pPr>
      <w:r>
        <w:rPr>
          <w:b/>
          <w:bCs/>
          <w:color w:val="000000" w:themeColor="text1"/>
        </w:rPr>
        <w:t xml:space="preserve">Contact: </w:t>
      </w:r>
      <w:r>
        <w:rPr>
          <w:color w:val="000000" w:themeColor="text1"/>
        </w:rPr>
        <w:t xml:space="preserve">Correspondence can be directed to Kasey Henricks at </w:t>
      </w:r>
      <w:hyperlink r:id="rId8" w:history="1">
        <w:r w:rsidRPr="00DB1C43">
          <w:rPr>
            <w:rStyle w:val="Hyperlink"/>
          </w:rPr>
          <w:t>henricks@utk.edu</w:t>
        </w:r>
      </w:hyperlink>
      <w:r>
        <w:rPr>
          <w:color w:val="000000" w:themeColor="text1"/>
        </w:rPr>
        <w:t>.</w:t>
      </w:r>
    </w:p>
    <w:p w14:paraId="52BDF3D7" w14:textId="77777777" w:rsidR="00F12F12" w:rsidRPr="002A5073" w:rsidRDefault="00F12F12">
      <w:pPr>
        <w:rPr>
          <w:color w:val="000000" w:themeColor="text1"/>
        </w:rPr>
      </w:pPr>
    </w:p>
    <w:p w14:paraId="34646602" w14:textId="60E418BC" w:rsidR="00B77D8D" w:rsidRDefault="00B77D8D">
      <w:pPr>
        <w:rPr>
          <w:color w:val="000000" w:themeColor="text1"/>
        </w:rPr>
      </w:pPr>
    </w:p>
    <w:p w14:paraId="2995BFDC" w14:textId="70EE3369" w:rsidR="00A93A47" w:rsidRDefault="00A93A47">
      <w:pPr>
        <w:rPr>
          <w:color w:val="000000" w:themeColor="text1"/>
        </w:rPr>
      </w:pPr>
    </w:p>
    <w:p w14:paraId="7D3730D6" w14:textId="49597EF2" w:rsidR="00A93A47" w:rsidRDefault="00A93A47">
      <w:pPr>
        <w:rPr>
          <w:color w:val="000000" w:themeColor="text1"/>
        </w:rPr>
      </w:pPr>
    </w:p>
    <w:p w14:paraId="0967F7D6" w14:textId="749B921F" w:rsidR="00A93A47" w:rsidRDefault="00A93A47">
      <w:pPr>
        <w:rPr>
          <w:color w:val="000000" w:themeColor="text1"/>
        </w:rPr>
      </w:pPr>
    </w:p>
    <w:p w14:paraId="6C3F8EBD" w14:textId="77777777" w:rsidR="00A93A47" w:rsidRDefault="00A93A47" w:rsidP="00A93A47">
      <w:pPr>
        <w:spacing w:line="276" w:lineRule="auto"/>
        <w:rPr>
          <w:rFonts w:cstheme="minorHAnsi"/>
        </w:rPr>
        <w:sectPr w:rsidR="00A93A47" w:rsidSect="008819E6">
          <w:headerReference w:type="even" r:id="rId9"/>
          <w:headerReference w:type="first" r:id="rId10"/>
          <w:pgSz w:w="12240" w:h="15840"/>
          <w:pgMar w:top="1440" w:right="1440" w:bottom="1440" w:left="1440" w:header="720" w:footer="720" w:gutter="0"/>
          <w:cols w:space="720"/>
          <w:docGrid w:linePitch="360"/>
        </w:sectPr>
      </w:pPr>
    </w:p>
    <w:p w14:paraId="5E0B081B" w14:textId="4F6FB6EC" w:rsidR="00FA5116" w:rsidRDefault="007A4E51" w:rsidP="00FA5116">
      <w:pPr>
        <w:rPr>
          <w:rFonts w:cstheme="minorHAnsi"/>
        </w:rPr>
      </w:pPr>
      <w:r>
        <w:rPr>
          <w:rFonts w:cstheme="minorHAnsi"/>
        </w:rPr>
        <w:lastRenderedPageBreak/>
        <w:t xml:space="preserve">The goal of “Manufactured Disorder” was conceptually simple but data intensive. Using Chicago as a case study, I wanted to measure how often parking tickets </w:t>
      </w:r>
      <w:r w:rsidR="009A2855">
        <w:rPr>
          <w:rFonts w:cstheme="minorHAnsi"/>
        </w:rPr>
        <w:t>we</w:t>
      </w:r>
      <w:r>
        <w:rPr>
          <w:rFonts w:cstheme="minorHAnsi"/>
        </w:rPr>
        <w:t xml:space="preserve">re issued under false pretenses. </w:t>
      </w:r>
      <w:r w:rsidR="00FA5116" w:rsidRPr="007A4E51">
        <w:rPr>
          <w:rFonts w:cstheme="minorHAnsi"/>
        </w:rPr>
        <w:t xml:space="preserve">Many of Chicago’s parking restrictions are not hard-and-fast rules. The dizzying maze of signs that read park here, but not there, communicate as much. They say who belongs in what spaces and under which conditions, telling drivers where to park and when. </w:t>
      </w:r>
      <w:r w:rsidR="00FA5116">
        <w:rPr>
          <w:rFonts w:cstheme="minorHAnsi"/>
        </w:rPr>
        <w:t>These signs substitute for trees in this treeless land on the prairie.</w:t>
      </w:r>
    </w:p>
    <w:p w14:paraId="5974B51C" w14:textId="77777777" w:rsidR="001C4CF2" w:rsidRDefault="001C4CF2" w:rsidP="00FA5116">
      <w:pPr>
        <w:rPr>
          <w:rFonts w:cstheme="minorHAnsi"/>
        </w:rPr>
      </w:pPr>
    </w:p>
    <w:p w14:paraId="009E6B0E" w14:textId="387922E9" w:rsidR="00FA5116" w:rsidRDefault="00FA5116" w:rsidP="00FA5116">
      <w:pPr>
        <w:spacing w:line="276" w:lineRule="auto"/>
        <w:rPr>
          <w:rFonts w:cstheme="minorHAnsi"/>
          <w:color w:val="000000" w:themeColor="text1"/>
        </w:rPr>
      </w:pPr>
      <w:r>
        <w:rPr>
          <w:rFonts w:cstheme="minorHAnsi"/>
          <w:color w:val="000000" w:themeColor="text1"/>
        </w:rPr>
        <w:t>I</w:t>
      </w:r>
      <w:r w:rsidRPr="00AF18CD">
        <w:rPr>
          <w:rFonts w:cstheme="minorHAnsi"/>
          <w:color w:val="000000" w:themeColor="text1"/>
        </w:rPr>
        <w:t xml:space="preserve"> imagine </w:t>
      </w:r>
      <w:r>
        <w:rPr>
          <w:rFonts w:cstheme="minorHAnsi"/>
          <w:color w:val="000000" w:themeColor="text1"/>
        </w:rPr>
        <w:t xml:space="preserve">that </w:t>
      </w:r>
      <w:r w:rsidRPr="00AF18CD">
        <w:rPr>
          <w:rFonts w:cstheme="minorHAnsi"/>
          <w:color w:val="000000" w:themeColor="text1"/>
        </w:rPr>
        <w:t>Chicagoans</w:t>
      </w:r>
      <w:r>
        <w:rPr>
          <w:rFonts w:cstheme="minorHAnsi"/>
          <w:color w:val="000000" w:themeColor="text1"/>
        </w:rPr>
        <w:t xml:space="preserve">, and anyone who’s spent significant time in an urban space, </w:t>
      </w:r>
      <w:r w:rsidRPr="00AF18CD">
        <w:rPr>
          <w:rFonts w:cstheme="minorHAnsi"/>
          <w:color w:val="000000" w:themeColor="text1"/>
        </w:rPr>
        <w:t xml:space="preserve">know exactly what </w:t>
      </w:r>
      <w:r>
        <w:rPr>
          <w:rFonts w:cstheme="minorHAnsi"/>
          <w:color w:val="000000" w:themeColor="text1"/>
        </w:rPr>
        <w:t>I’m</w:t>
      </w:r>
      <w:r w:rsidRPr="00AF18CD">
        <w:rPr>
          <w:rFonts w:cstheme="minorHAnsi"/>
          <w:color w:val="000000" w:themeColor="text1"/>
        </w:rPr>
        <w:t xml:space="preserve"> talking about</w:t>
      </w:r>
      <w:r w:rsidR="009A2855">
        <w:rPr>
          <w:rFonts w:cstheme="minorHAnsi"/>
          <w:color w:val="000000" w:themeColor="text1"/>
        </w:rPr>
        <w:t>. The rules of parking are ever bending</w:t>
      </w:r>
      <w:r w:rsidRPr="00AF18CD">
        <w:rPr>
          <w:rFonts w:cstheme="minorHAnsi"/>
          <w:color w:val="000000" w:themeColor="text1"/>
        </w:rPr>
        <w:t xml:space="preserve">. They know that some streets are plow routes and parking is restricted when there’s </w:t>
      </w:r>
      <w:r>
        <w:rPr>
          <w:rFonts w:cstheme="minorHAnsi"/>
          <w:color w:val="000000" w:themeColor="text1"/>
        </w:rPr>
        <w:t>at least two inches</w:t>
      </w:r>
      <w:r w:rsidRPr="00AF18CD">
        <w:rPr>
          <w:rFonts w:cstheme="minorHAnsi"/>
          <w:color w:val="000000" w:themeColor="text1"/>
        </w:rPr>
        <w:t xml:space="preserve"> of snowfall. They know to keep an eye out for orange signs that announce a 9am to 2pm parking ban on days of residential street sweeping. And they know some neighborhood streets are reserved for residential parking only. The list could go on, but </w:t>
      </w:r>
      <w:r w:rsidR="00C5754D">
        <w:rPr>
          <w:rFonts w:cstheme="minorHAnsi"/>
          <w:color w:val="000000" w:themeColor="text1"/>
        </w:rPr>
        <w:t>I</w:t>
      </w:r>
      <w:r w:rsidRPr="00AF18CD">
        <w:rPr>
          <w:rFonts w:cstheme="minorHAnsi"/>
          <w:color w:val="000000" w:themeColor="text1"/>
        </w:rPr>
        <w:t xml:space="preserve"> suspect </w:t>
      </w:r>
      <w:r w:rsidR="001C4CF2">
        <w:rPr>
          <w:rFonts w:cstheme="minorHAnsi"/>
          <w:color w:val="000000" w:themeColor="text1"/>
        </w:rPr>
        <w:t xml:space="preserve">most </w:t>
      </w:r>
      <w:r w:rsidR="009A2855">
        <w:rPr>
          <w:rFonts w:cstheme="minorHAnsi"/>
          <w:color w:val="000000" w:themeColor="text1"/>
        </w:rPr>
        <w:t>will</w:t>
      </w:r>
      <w:r w:rsidRPr="00AF18CD">
        <w:rPr>
          <w:rFonts w:cstheme="minorHAnsi"/>
          <w:color w:val="000000" w:themeColor="text1"/>
        </w:rPr>
        <w:t xml:space="preserve"> get the picture. </w:t>
      </w:r>
    </w:p>
    <w:p w14:paraId="2F6995A3" w14:textId="6AE9EF03" w:rsidR="00FA5116" w:rsidRDefault="00FA5116" w:rsidP="00FA5116">
      <w:pPr>
        <w:rPr>
          <w:rFonts w:cstheme="minorHAnsi"/>
        </w:rPr>
      </w:pPr>
    </w:p>
    <w:p w14:paraId="1D2BDD01" w14:textId="4873DDDD" w:rsidR="001C4CF2" w:rsidRDefault="001C4CF2" w:rsidP="001C4CF2">
      <w:pPr>
        <w:spacing w:line="276" w:lineRule="auto"/>
        <w:rPr>
          <w:rFonts w:cstheme="minorHAnsi"/>
        </w:rPr>
      </w:pPr>
      <w:r w:rsidRPr="00AF18CD">
        <w:rPr>
          <w:rFonts w:cstheme="minorHAnsi"/>
        </w:rPr>
        <w:t xml:space="preserve">The investigation began with a series of simple questions, including some of the following: </w:t>
      </w:r>
    </w:p>
    <w:p w14:paraId="36CA2A55" w14:textId="5CD21926" w:rsidR="001C4CF2" w:rsidRDefault="001C4CF2" w:rsidP="001C4CF2">
      <w:pPr>
        <w:pStyle w:val="ListParagraph"/>
        <w:numPr>
          <w:ilvl w:val="0"/>
          <w:numId w:val="1"/>
        </w:numPr>
        <w:spacing w:line="276" w:lineRule="auto"/>
        <w:rPr>
          <w:rFonts w:cstheme="minorHAnsi"/>
        </w:rPr>
      </w:pPr>
      <w:r w:rsidRPr="001F4BDE">
        <w:rPr>
          <w:rFonts w:cstheme="minorHAnsi"/>
        </w:rPr>
        <w:t>How many “no parking in the Loop” tickets were issued outside the Loop?</w:t>
      </w:r>
    </w:p>
    <w:p w14:paraId="04C6D6D9" w14:textId="77777777" w:rsidR="001C4CF2" w:rsidRDefault="001C4CF2" w:rsidP="001C4CF2">
      <w:pPr>
        <w:pStyle w:val="ListParagraph"/>
        <w:numPr>
          <w:ilvl w:val="0"/>
          <w:numId w:val="1"/>
        </w:numPr>
        <w:spacing w:line="276" w:lineRule="auto"/>
        <w:rPr>
          <w:rFonts w:cstheme="minorHAnsi"/>
        </w:rPr>
      </w:pPr>
      <w:r w:rsidRPr="001F4BDE">
        <w:rPr>
          <w:rFonts w:cstheme="minorHAnsi"/>
        </w:rPr>
        <w:t xml:space="preserve">How many snow route tickets were issued on days of no recorded accumulation? </w:t>
      </w:r>
    </w:p>
    <w:p w14:paraId="5B2CFFBF" w14:textId="77777777" w:rsidR="001C4CF2" w:rsidRPr="001F4BDE" w:rsidRDefault="001C4CF2" w:rsidP="001C4CF2">
      <w:pPr>
        <w:pStyle w:val="ListParagraph"/>
        <w:numPr>
          <w:ilvl w:val="0"/>
          <w:numId w:val="1"/>
        </w:numPr>
        <w:spacing w:line="276" w:lineRule="auto"/>
        <w:rPr>
          <w:rFonts w:cstheme="minorHAnsi"/>
        </w:rPr>
      </w:pPr>
      <w:r w:rsidRPr="001F4BDE">
        <w:rPr>
          <w:rFonts w:cstheme="minorHAnsi"/>
        </w:rPr>
        <w:t>How many special events tickets were issued when there were no registered special events?</w:t>
      </w:r>
    </w:p>
    <w:p w14:paraId="0119D45D" w14:textId="5D357547" w:rsidR="001C4CF2" w:rsidRDefault="001C4CF2" w:rsidP="001C4CF2">
      <w:pPr>
        <w:spacing w:line="276" w:lineRule="auto"/>
        <w:rPr>
          <w:rFonts w:cstheme="minorHAnsi"/>
        </w:rPr>
      </w:pPr>
      <w:r w:rsidRPr="00AF18CD">
        <w:rPr>
          <w:rFonts w:cstheme="minorHAnsi"/>
        </w:rPr>
        <w:t xml:space="preserve">All these questions allude to </w:t>
      </w:r>
      <w:r>
        <w:rPr>
          <w:rFonts w:cstheme="minorHAnsi"/>
        </w:rPr>
        <w:t xml:space="preserve">how parking in Chicago involves a lot of moving parts. </w:t>
      </w:r>
    </w:p>
    <w:p w14:paraId="04933211" w14:textId="35FABB52" w:rsidR="001C4CF2" w:rsidRDefault="001C4CF2" w:rsidP="00FA5116">
      <w:pPr>
        <w:rPr>
          <w:rFonts w:cstheme="minorHAnsi"/>
        </w:rPr>
      </w:pPr>
    </w:p>
    <w:p w14:paraId="60B9932A" w14:textId="2575EBEB" w:rsidR="00C5754D" w:rsidRPr="00C5754D" w:rsidRDefault="003C068F" w:rsidP="00C5754D">
      <w:pPr>
        <w:rPr>
          <w:rFonts w:cstheme="minorHAnsi"/>
        </w:rPr>
      </w:pPr>
      <w:r w:rsidRPr="00A45616">
        <w:rPr>
          <w:b/>
          <w:bCs/>
          <w:noProof/>
        </w:rPr>
        <mc:AlternateContent>
          <mc:Choice Requires="wps">
            <w:drawing>
              <wp:anchor distT="0" distB="0" distL="114300" distR="114300" simplePos="0" relativeHeight="251659264" behindDoc="0" locked="0" layoutInCell="1" allowOverlap="1" wp14:anchorId="24F96E65" wp14:editId="49C3D9F6">
                <wp:simplePos x="0" y="0"/>
                <wp:positionH relativeFrom="column">
                  <wp:posOffset>1844675</wp:posOffset>
                </wp:positionH>
                <wp:positionV relativeFrom="paragraph">
                  <wp:posOffset>43180</wp:posOffset>
                </wp:positionV>
                <wp:extent cx="4093845" cy="2432685"/>
                <wp:effectExtent l="0" t="0" r="0" b="5715"/>
                <wp:wrapSquare wrapText="bothSides"/>
                <wp:docPr id="10" name="Text Box 10"/>
                <wp:cNvGraphicFramePr/>
                <a:graphic xmlns:a="http://schemas.openxmlformats.org/drawingml/2006/main">
                  <a:graphicData uri="http://schemas.microsoft.com/office/word/2010/wordprocessingShape">
                    <wps:wsp>
                      <wps:cNvSpPr txBox="1"/>
                      <wps:spPr>
                        <a:xfrm>
                          <a:off x="0" y="0"/>
                          <a:ext cx="4093845" cy="2432685"/>
                        </a:xfrm>
                        <a:prstGeom prst="rect">
                          <a:avLst/>
                        </a:prstGeom>
                        <a:solidFill>
                          <a:schemeClr val="lt1"/>
                        </a:solidFill>
                        <a:ln w="6350">
                          <a:noFill/>
                        </a:ln>
                      </wps:spPr>
                      <wps:txbx>
                        <w:txbxContent>
                          <w:tbl>
                            <w:tblPr>
                              <w:tblStyle w:val="GridTable2-Accent2"/>
                              <w:tblW w:w="6210" w:type="dxa"/>
                              <w:tblLook w:val="04A0" w:firstRow="1" w:lastRow="0" w:firstColumn="1" w:lastColumn="0" w:noHBand="0" w:noVBand="1"/>
                            </w:tblPr>
                            <w:tblGrid>
                              <w:gridCol w:w="2213"/>
                              <w:gridCol w:w="3997"/>
                            </w:tblGrid>
                            <w:tr w:rsidR="001C4CF2" w:rsidRPr="008B6708" w14:paraId="5D1AE80A" w14:textId="77777777" w:rsidTr="00E37E15">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6210" w:type="dxa"/>
                                  <w:gridSpan w:val="2"/>
                                </w:tcPr>
                                <w:p w14:paraId="4F9D077F" w14:textId="77777777" w:rsidR="001C4CF2" w:rsidRPr="008B6708" w:rsidRDefault="001C4CF2" w:rsidP="006F3721">
                                  <w:pPr>
                                    <w:spacing w:line="276" w:lineRule="auto"/>
                                    <w:rPr>
                                      <w:rFonts w:asciiTheme="majorHAnsi" w:hAnsiTheme="majorHAnsi" w:cstheme="majorHAnsi"/>
                                      <w:color w:val="000000" w:themeColor="text1"/>
                                    </w:rPr>
                                  </w:pPr>
                                  <w:r w:rsidRPr="008B6708">
                                    <w:rPr>
                                      <w:rFonts w:asciiTheme="majorHAnsi" w:hAnsiTheme="majorHAnsi" w:cstheme="majorHAnsi"/>
                                      <w:color w:val="000000" w:themeColor="text1"/>
                                    </w:rPr>
                                    <w:t xml:space="preserve">Which </w:t>
                                  </w:r>
                                  <w:r>
                                    <w:rPr>
                                      <w:rFonts w:asciiTheme="majorHAnsi" w:hAnsiTheme="majorHAnsi" w:cstheme="majorHAnsi"/>
                                      <w:color w:val="000000" w:themeColor="text1"/>
                                    </w:rPr>
                                    <w:t xml:space="preserve">tickets </w:t>
                                  </w:r>
                                  <w:r w:rsidRPr="008B6708">
                                    <w:rPr>
                                      <w:rFonts w:asciiTheme="majorHAnsi" w:hAnsiTheme="majorHAnsi" w:cstheme="majorHAnsi"/>
                                      <w:color w:val="000000" w:themeColor="text1"/>
                                    </w:rPr>
                                    <w:t xml:space="preserve">are of interest? </w:t>
                                  </w:r>
                                </w:p>
                                <w:p w14:paraId="56357D75" w14:textId="77777777" w:rsidR="001C4CF2" w:rsidRPr="008B6708" w:rsidRDefault="001C4CF2" w:rsidP="006F3721">
                                  <w:pPr>
                                    <w:spacing w:line="276" w:lineRule="auto"/>
                                    <w:rPr>
                                      <w:rFonts w:asciiTheme="majorHAnsi" w:hAnsiTheme="majorHAnsi" w:cstheme="majorHAnsi"/>
                                      <w:color w:val="000000" w:themeColor="text1"/>
                                    </w:rPr>
                                  </w:pPr>
                                  <w:r w:rsidRPr="008B6708">
                                    <w:rPr>
                                      <w:rFonts w:asciiTheme="majorHAnsi" w:hAnsiTheme="majorHAnsi" w:cstheme="majorHAnsi"/>
                                      <w:color w:val="000000" w:themeColor="text1"/>
                                    </w:rPr>
                                    <w:t>Those with circumstantial conditions of compliance</w:t>
                                  </w:r>
                                </w:p>
                              </w:tc>
                            </w:tr>
                            <w:tr w:rsidR="001C4CF2" w:rsidRPr="008B6708" w14:paraId="3F43F1FB" w14:textId="77777777" w:rsidTr="00E37E15">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2213" w:type="dxa"/>
                                  <w:vAlign w:val="bottom"/>
                                </w:tcPr>
                                <w:p w14:paraId="6C44AF1B" w14:textId="77777777" w:rsidR="001C4CF2" w:rsidRPr="00C57AF8" w:rsidRDefault="001C4CF2" w:rsidP="006F3721">
                                  <w:pPr>
                                    <w:spacing w:line="276" w:lineRule="auto"/>
                                    <w:rPr>
                                      <w:rFonts w:cstheme="minorHAnsi"/>
                                      <w:b w:val="0"/>
                                      <w:bCs w:val="0"/>
                                      <w:color w:val="000000" w:themeColor="text1"/>
                                    </w:rPr>
                                  </w:pPr>
                                  <w:r w:rsidRPr="00C57AF8">
                                    <w:rPr>
                                      <w:rFonts w:ascii="Calibri" w:hAnsi="Calibri" w:cs="Calibri"/>
                                      <w:color w:val="000000"/>
                                    </w:rPr>
                                    <w:t>§09-64-060</w:t>
                                  </w:r>
                                </w:p>
                              </w:tc>
                              <w:tc>
                                <w:tcPr>
                                  <w:tcW w:w="3997" w:type="dxa"/>
                                  <w:vAlign w:val="bottom"/>
                                </w:tcPr>
                                <w:p w14:paraId="21FE9918" w14:textId="77777777" w:rsidR="001C4CF2" w:rsidRPr="00C57AF8" w:rsidRDefault="001C4CF2" w:rsidP="006F3721">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C57AF8">
                                    <w:rPr>
                                      <w:rFonts w:ascii="Calibri" w:hAnsi="Calibri" w:cs="Calibri"/>
                                      <w:color w:val="000000"/>
                                    </w:rPr>
                                    <w:t>3-7am Winter Ban</w:t>
                                  </w:r>
                                </w:p>
                              </w:tc>
                            </w:tr>
                            <w:tr w:rsidR="001C4CF2" w:rsidRPr="008B6708" w14:paraId="716BDEFE" w14:textId="77777777" w:rsidTr="00E37E15">
                              <w:trPr>
                                <w:trHeight w:val="304"/>
                              </w:trPr>
                              <w:tc>
                                <w:tcPr>
                                  <w:cnfStyle w:val="001000000000" w:firstRow="0" w:lastRow="0" w:firstColumn="1" w:lastColumn="0" w:oddVBand="0" w:evenVBand="0" w:oddHBand="0" w:evenHBand="0" w:firstRowFirstColumn="0" w:firstRowLastColumn="0" w:lastRowFirstColumn="0" w:lastRowLastColumn="0"/>
                                  <w:tcW w:w="2213" w:type="dxa"/>
                                  <w:vAlign w:val="bottom"/>
                                </w:tcPr>
                                <w:p w14:paraId="2CA6EFDE" w14:textId="77777777" w:rsidR="001C4CF2" w:rsidRPr="00C57AF8" w:rsidRDefault="001C4CF2" w:rsidP="006F3721">
                                  <w:pPr>
                                    <w:spacing w:line="276" w:lineRule="auto"/>
                                    <w:rPr>
                                      <w:rFonts w:cstheme="minorHAnsi"/>
                                      <w:b w:val="0"/>
                                      <w:bCs w:val="0"/>
                                      <w:color w:val="000000" w:themeColor="text1"/>
                                    </w:rPr>
                                  </w:pPr>
                                  <w:r w:rsidRPr="00C57AF8">
                                    <w:rPr>
                                      <w:rFonts w:ascii="Calibri" w:hAnsi="Calibri" w:cs="Calibri"/>
                                      <w:color w:val="000000"/>
                                    </w:rPr>
                                    <w:t>§09-64-070</w:t>
                                  </w:r>
                                </w:p>
                              </w:tc>
                              <w:tc>
                                <w:tcPr>
                                  <w:tcW w:w="3997" w:type="dxa"/>
                                  <w:vAlign w:val="bottom"/>
                                </w:tcPr>
                                <w:p w14:paraId="1B4CEEA5" w14:textId="77777777" w:rsidR="001C4CF2" w:rsidRPr="00C57AF8" w:rsidRDefault="001C4CF2" w:rsidP="006F372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57AF8">
                                    <w:rPr>
                                      <w:rFonts w:ascii="Calibri" w:hAnsi="Calibri" w:cs="Calibri"/>
                                      <w:color w:val="000000"/>
                                    </w:rPr>
                                    <w:t>2" Snow Route</w:t>
                                  </w:r>
                                </w:p>
                              </w:tc>
                            </w:tr>
                            <w:tr w:rsidR="001C4CF2" w:rsidRPr="008B6708" w14:paraId="0991A89A" w14:textId="77777777" w:rsidTr="00E37E15">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2213" w:type="dxa"/>
                                  <w:vAlign w:val="bottom"/>
                                </w:tcPr>
                                <w:p w14:paraId="5256B92C" w14:textId="77777777" w:rsidR="001C4CF2" w:rsidRPr="00C57AF8" w:rsidRDefault="001C4CF2" w:rsidP="006F3721">
                                  <w:pPr>
                                    <w:spacing w:line="276" w:lineRule="auto"/>
                                    <w:rPr>
                                      <w:rFonts w:cstheme="minorHAnsi"/>
                                      <w:b w:val="0"/>
                                      <w:bCs w:val="0"/>
                                      <w:color w:val="000000" w:themeColor="text1"/>
                                    </w:rPr>
                                  </w:pPr>
                                  <w:r w:rsidRPr="00C57AF8">
                                    <w:rPr>
                                      <w:rFonts w:ascii="Calibri" w:hAnsi="Calibri" w:cs="Calibri"/>
                                      <w:color w:val="000000"/>
                                    </w:rPr>
                                    <w:t>§09-64-190B</w:t>
                                  </w:r>
                                  <w:r w:rsidRPr="00C57AF8">
                                    <w:rPr>
                                      <w:rFonts w:cstheme="minorHAnsi"/>
                                      <w:color w:val="000000" w:themeColor="text1"/>
                                      <w:vertAlign w:val="superscript"/>
                                    </w:rPr>
                                    <w:t xml:space="preserve"> a</w:t>
                                  </w:r>
                                </w:p>
                              </w:tc>
                              <w:tc>
                                <w:tcPr>
                                  <w:tcW w:w="3997" w:type="dxa"/>
                                  <w:vAlign w:val="bottom"/>
                                </w:tcPr>
                                <w:p w14:paraId="640AB369" w14:textId="77777777" w:rsidR="001C4CF2" w:rsidRPr="00C57AF8" w:rsidRDefault="001C4CF2" w:rsidP="006F3721">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C57AF8">
                                    <w:rPr>
                                      <w:rFonts w:ascii="Calibri" w:hAnsi="Calibri" w:cs="Calibri"/>
                                      <w:color w:val="000000"/>
                                    </w:rPr>
                                    <w:t>Expired Meter in CBD</w:t>
                                  </w:r>
                                </w:p>
                              </w:tc>
                            </w:tr>
                            <w:tr w:rsidR="001C4CF2" w:rsidRPr="008B6708" w14:paraId="7B92BBF3" w14:textId="77777777" w:rsidTr="00E37E15">
                              <w:trPr>
                                <w:trHeight w:val="321"/>
                              </w:trPr>
                              <w:tc>
                                <w:tcPr>
                                  <w:cnfStyle w:val="001000000000" w:firstRow="0" w:lastRow="0" w:firstColumn="1" w:lastColumn="0" w:oddVBand="0" w:evenVBand="0" w:oddHBand="0" w:evenHBand="0" w:firstRowFirstColumn="0" w:firstRowLastColumn="0" w:lastRowFirstColumn="0" w:lastRowLastColumn="0"/>
                                  <w:tcW w:w="2213" w:type="dxa"/>
                                  <w:vAlign w:val="bottom"/>
                                </w:tcPr>
                                <w:p w14:paraId="33FDCD2D" w14:textId="77777777" w:rsidR="001C4CF2" w:rsidRPr="00C57AF8" w:rsidRDefault="001C4CF2" w:rsidP="006F3721">
                                  <w:pPr>
                                    <w:spacing w:line="276" w:lineRule="auto"/>
                                    <w:rPr>
                                      <w:rFonts w:cstheme="minorHAnsi"/>
                                      <w:b w:val="0"/>
                                      <w:bCs w:val="0"/>
                                      <w:color w:val="000000" w:themeColor="text1"/>
                                    </w:rPr>
                                  </w:pPr>
                                  <w:r w:rsidRPr="00C57AF8">
                                    <w:rPr>
                                      <w:rFonts w:ascii="Calibri" w:hAnsi="Calibri" w:cs="Calibri"/>
                                      <w:color w:val="000000"/>
                                    </w:rPr>
                                    <w:t>§09-64-180</w:t>
                                  </w:r>
                                </w:p>
                              </w:tc>
                              <w:tc>
                                <w:tcPr>
                                  <w:tcW w:w="3997" w:type="dxa"/>
                                  <w:vAlign w:val="bottom"/>
                                </w:tcPr>
                                <w:p w14:paraId="2AB4F7CA" w14:textId="77777777" w:rsidR="001C4CF2" w:rsidRPr="00C57AF8" w:rsidRDefault="001C4CF2" w:rsidP="006F372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57AF8">
                                    <w:rPr>
                                      <w:rFonts w:ascii="Calibri" w:hAnsi="Calibri" w:cs="Calibri"/>
                                      <w:color w:val="000000"/>
                                    </w:rPr>
                                    <w:t>No Loop Parking</w:t>
                                  </w:r>
                                </w:p>
                              </w:tc>
                            </w:tr>
                            <w:tr w:rsidR="001C4CF2" w:rsidRPr="008B6708" w14:paraId="4F1A3489" w14:textId="77777777" w:rsidTr="00E37E15">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2213" w:type="dxa"/>
                                  <w:vAlign w:val="bottom"/>
                                </w:tcPr>
                                <w:p w14:paraId="474142A0" w14:textId="77777777" w:rsidR="001C4CF2" w:rsidRPr="00C57AF8" w:rsidRDefault="001C4CF2" w:rsidP="006F3721">
                                  <w:pPr>
                                    <w:spacing w:line="276" w:lineRule="auto"/>
                                    <w:rPr>
                                      <w:rFonts w:cstheme="minorHAnsi"/>
                                      <w:b w:val="0"/>
                                      <w:bCs w:val="0"/>
                                      <w:color w:val="000000" w:themeColor="text1"/>
                                    </w:rPr>
                                  </w:pPr>
                                  <w:r w:rsidRPr="00C57AF8">
                                    <w:rPr>
                                      <w:rFonts w:ascii="Calibri" w:hAnsi="Calibri" w:cs="Calibri"/>
                                      <w:color w:val="000000"/>
                                    </w:rPr>
                                    <w:t>§09-20-5020</w:t>
                                  </w:r>
                                  <w:r w:rsidRPr="00C57AF8">
                                    <w:rPr>
                                      <w:rFonts w:cstheme="minorHAnsi"/>
                                      <w:color w:val="000000" w:themeColor="text1"/>
                                      <w:vertAlign w:val="superscript"/>
                                    </w:rPr>
                                    <w:t xml:space="preserve"> b</w:t>
                                  </w:r>
                                </w:p>
                              </w:tc>
                              <w:tc>
                                <w:tcPr>
                                  <w:tcW w:w="3997" w:type="dxa"/>
                                  <w:vAlign w:val="bottom"/>
                                </w:tcPr>
                                <w:p w14:paraId="2DA5DCF3" w14:textId="77777777" w:rsidR="001C4CF2" w:rsidRPr="00C57AF8" w:rsidRDefault="001C4CF2" w:rsidP="006F3721">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C57AF8">
                                    <w:rPr>
                                      <w:rFonts w:ascii="Calibri" w:hAnsi="Calibri" w:cs="Calibri"/>
                                      <w:color w:val="000000"/>
                                    </w:rPr>
                                    <w:t>Street Cleaning</w:t>
                                  </w:r>
                                </w:p>
                              </w:tc>
                            </w:tr>
                            <w:tr w:rsidR="001C4CF2" w:rsidRPr="008B6708" w14:paraId="2A981827" w14:textId="77777777" w:rsidTr="00E37E15">
                              <w:trPr>
                                <w:trHeight w:val="304"/>
                              </w:trPr>
                              <w:tc>
                                <w:tcPr>
                                  <w:cnfStyle w:val="001000000000" w:firstRow="0" w:lastRow="0" w:firstColumn="1" w:lastColumn="0" w:oddVBand="0" w:evenVBand="0" w:oddHBand="0" w:evenHBand="0" w:firstRowFirstColumn="0" w:firstRowLastColumn="0" w:lastRowFirstColumn="0" w:lastRowLastColumn="0"/>
                                  <w:tcW w:w="2213" w:type="dxa"/>
                                  <w:vAlign w:val="bottom"/>
                                </w:tcPr>
                                <w:p w14:paraId="3B5E58F1" w14:textId="77777777" w:rsidR="001C4CF2" w:rsidRPr="00C57AF8" w:rsidRDefault="001C4CF2" w:rsidP="006F3721">
                                  <w:pPr>
                                    <w:spacing w:line="276" w:lineRule="auto"/>
                                    <w:rPr>
                                      <w:rFonts w:cstheme="minorHAnsi"/>
                                      <w:b w:val="0"/>
                                      <w:bCs w:val="0"/>
                                      <w:color w:val="000000" w:themeColor="text1"/>
                                    </w:rPr>
                                  </w:pPr>
                                  <w:r w:rsidRPr="00C57AF8">
                                    <w:rPr>
                                      <w:rFonts w:ascii="Calibri" w:hAnsi="Calibri" w:cs="Calibri"/>
                                      <w:color w:val="000000"/>
                                    </w:rPr>
                                    <w:t>§09-64-041</w:t>
                                  </w:r>
                                </w:p>
                              </w:tc>
                              <w:tc>
                                <w:tcPr>
                                  <w:tcW w:w="3997" w:type="dxa"/>
                                  <w:vAlign w:val="bottom"/>
                                </w:tcPr>
                                <w:p w14:paraId="2D86E1FB" w14:textId="77777777" w:rsidR="001C4CF2" w:rsidRPr="00C57AF8" w:rsidRDefault="001C4CF2" w:rsidP="006F372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57AF8">
                                    <w:rPr>
                                      <w:rFonts w:ascii="Calibri" w:hAnsi="Calibri" w:cs="Calibri"/>
                                      <w:color w:val="000000"/>
                                    </w:rPr>
                                    <w:t>Special Events</w:t>
                                  </w:r>
                                </w:p>
                              </w:tc>
                            </w:tr>
                            <w:tr w:rsidR="001C4CF2" w:rsidRPr="008B6708" w14:paraId="71D86449" w14:textId="77777777" w:rsidTr="00E37E15">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2213" w:type="dxa"/>
                                  <w:vAlign w:val="bottom"/>
                                </w:tcPr>
                                <w:p w14:paraId="27E34BF6" w14:textId="77777777" w:rsidR="001C4CF2" w:rsidRPr="00C57AF8" w:rsidRDefault="001C4CF2" w:rsidP="006F3721">
                                  <w:pPr>
                                    <w:spacing w:line="276" w:lineRule="auto"/>
                                    <w:rPr>
                                      <w:rFonts w:cstheme="minorHAnsi"/>
                                      <w:color w:val="000000" w:themeColor="text1"/>
                                    </w:rPr>
                                  </w:pPr>
                                  <w:r w:rsidRPr="00C57AF8">
                                    <w:rPr>
                                      <w:rFonts w:ascii="Calibri" w:hAnsi="Calibri" w:cs="Calibri"/>
                                      <w:color w:val="000000"/>
                                    </w:rPr>
                                    <w:t>§09-64-090</w:t>
                                  </w:r>
                                </w:p>
                              </w:tc>
                              <w:tc>
                                <w:tcPr>
                                  <w:tcW w:w="3997" w:type="dxa"/>
                                  <w:vAlign w:val="bottom"/>
                                </w:tcPr>
                                <w:p w14:paraId="55E5F442" w14:textId="77777777" w:rsidR="001C4CF2" w:rsidRPr="00C57AF8" w:rsidRDefault="001C4CF2" w:rsidP="006F3721">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C57AF8">
                                    <w:rPr>
                                      <w:rFonts w:ascii="Calibri" w:hAnsi="Calibri" w:cs="Calibri"/>
                                      <w:color w:val="000000"/>
                                    </w:rPr>
                                    <w:t>Residential Parking</w:t>
                                  </w:r>
                                </w:p>
                              </w:tc>
                            </w:tr>
                          </w:tbl>
                          <w:p w14:paraId="158C3C55" w14:textId="77777777" w:rsidR="001C4CF2" w:rsidRPr="001D453D" w:rsidRDefault="001C4CF2" w:rsidP="001C4CF2">
                            <w:pPr>
                              <w:spacing w:line="276" w:lineRule="auto"/>
                              <w:rPr>
                                <w:rFonts w:cstheme="minorHAnsi"/>
                                <w:color w:val="000000" w:themeColor="text1"/>
                                <w:sz w:val="22"/>
                                <w:szCs w:val="22"/>
                              </w:rPr>
                            </w:pPr>
                            <w:r w:rsidRPr="001D453D">
                              <w:rPr>
                                <w:rFonts w:cstheme="minorHAnsi"/>
                                <w:color w:val="000000" w:themeColor="text1"/>
                                <w:sz w:val="22"/>
                                <w:szCs w:val="22"/>
                                <w:vertAlign w:val="superscript"/>
                              </w:rPr>
                              <w:t xml:space="preserve">a </w:t>
                            </w:r>
                            <w:r w:rsidRPr="001D453D">
                              <w:rPr>
                                <w:rFonts w:cstheme="minorHAnsi"/>
                                <w:color w:val="000000" w:themeColor="text1"/>
                                <w:sz w:val="22"/>
                                <w:szCs w:val="22"/>
                              </w:rPr>
                              <w:t>CBD refers to the Central Business District.</w:t>
                            </w:r>
                          </w:p>
                          <w:p w14:paraId="3FF34D70" w14:textId="77777777" w:rsidR="001C4CF2" w:rsidRPr="008B6708" w:rsidRDefault="001C4CF2" w:rsidP="001C4CF2">
                            <w:pPr>
                              <w:spacing w:line="276" w:lineRule="auto"/>
                              <w:rPr>
                                <w:rFonts w:cstheme="minorHAnsi"/>
                                <w:color w:val="000000" w:themeColor="text1"/>
                                <w:sz w:val="20"/>
                                <w:szCs w:val="20"/>
                              </w:rPr>
                            </w:pPr>
                            <w:r w:rsidRPr="001D453D">
                              <w:rPr>
                                <w:rFonts w:cstheme="minorHAnsi"/>
                                <w:color w:val="000000" w:themeColor="text1"/>
                                <w:sz w:val="22"/>
                                <w:szCs w:val="22"/>
                                <w:vertAlign w:val="superscript"/>
                              </w:rPr>
                              <w:t xml:space="preserve">b </w:t>
                            </w:r>
                            <w:r w:rsidRPr="001D453D">
                              <w:rPr>
                                <w:rFonts w:cstheme="minorHAnsi"/>
                                <w:color w:val="000000" w:themeColor="text1"/>
                                <w:sz w:val="22"/>
                                <w:szCs w:val="22"/>
                              </w:rPr>
                              <w:t xml:space="preserve">An additional street cleaning ordinance is specified </w:t>
                            </w:r>
                            <w:r>
                              <w:rPr>
                                <w:rFonts w:cstheme="minorHAnsi"/>
                                <w:color w:val="000000" w:themeColor="text1"/>
                                <w:sz w:val="22"/>
                                <w:szCs w:val="22"/>
                              </w:rPr>
                              <w:t>at</w:t>
                            </w:r>
                            <w:r w:rsidRPr="001D453D">
                              <w:rPr>
                                <w:rFonts w:cstheme="minorHAnsi"/>
                                <w:color w:val="000000" w:themeColor="text1"/>
                                <w:sz w:val="22"/>
                                <w:szCs w:val="22"/>
                              </w:rPr>
                              <w:t xml:space="preserve"> §09-64-040B.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F96E65" id="_x0000_t202" coordsize="21600,21600" o:spt="202" path="m,l,21600r21600,l21600,xe">
                <v:stroke joinstyle="miter"/>
                <v:path gradientshapeok="t" o:connecttype="rect"/>
              </v:shapetype>
              <v:shape id="Text Box 10" o:spid="_x0000_s1026" type="#_x0000_t202" style="position:absolute;margin-left:145.25pt;margin-top:3.4pt;width:322.35pt;height:19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" fillcolor="white [3201]" stroked="f" strokeweight=".5pt">
                <v:textbox>
                  <w:txbxContent>
                    <w:tbl>
                      <w:tblPr>
                        <w:tblStyle w:val="GridTable2-Accent2"/>
                        <w:tblW w:w="6210" w:type="dxa"/>
                        <w:tblLook w:val="04A0" w:firstRow="1" w:lastRow="0" w:firstColumn="1" w:lastColumn="0" w:noHBand="0" w:noVBand="1"/>
                      </w:tblPr>
                      <w:tblGrid>
                        <w:gridCol w:w="2213"/>
                        <w:gridCol w:w="3997"/>
                      </w:tblGrid>
                      <w:tr w:rsidR="001C4CF2" w:rsidRPr="008B6708" w14:paraId="5D1AE80A" w14:textId="77777777" w:rsidTr="00E37E15">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6210" w:type="dxa"/>
                            <w:gridSpan w:val="2"/>
                          </w:tcPr>
                          <w:p w14:paraId="4F9D077F" w14:textId="77777777" w:rsidR="001C4CF2" w:rsidRPr="008B6708" w:rsidRDefault="001C4CF2" w:rsidP="006F3721">
                            <w:pPr>
                              <w:spacing w:line="276" w:lineRule="auto"/>
                              <w:rPr>
                                <w:rFonts w:asciiTheme="majorHAnsi" w:hAnsiTheme="majorHAnsi" w:cstheme="majorHAnsi"/>
                                <w:color w:val="000000" w:themeColor="text1"/>
                              </w:rPr>
                            </w:pPr>
                            <w:r w:rsidRPr="008B6708">
                              <w:rPr>
                                <w:rFonts w:asciiTheme="majorHAnsi" w:hAnsiTheme="majorHAnsi" w:cstheme="majorHAnsi"/>
                                <w:color w:val="000000" w:themeColor="text1"/>
                              </w:rPr>
                              <w:t xml:space="preserve">Which </w:t>
                            </w:r>
                            <w:r>
                              <w:rPr>
                                <w:rFonts w:asciiTheme="majorHAnsi" w:hAnsiTheme="majorHAnsi" w:cstheme="majorHAnsi"/>
                                <w:color w:val="000000" w:themeColor="text1"/>
                              </w:rPr>
                              <w:t xml:space="preserve">tickets </w:t>
                            </w:r>
                            <w:r w:rsidRPr="008B6708">
                              <w:rPr>
                                <w:rFonts w:asciiTheme="majorHAnsi" w:hAnsiTheme="majorHAnsi" w:cstheme="majorHAnsi"/>
                                <w:color w:val="000000" w:themeColor="text1"/>
                              </w:rPr>
                              <w:t xml:space="preserve">are of interest? </w:t>
                            </w:r>
                          </w:p>
                          <w:p w14:paraId="56357D75" w14:textId="77777777" w:rsidR="001C4CF2" w:rsidRPr="008B6708" w:rsidRDefault="001C4CF2" w:rsidP="006F3721">
                            <w:pPr>
                              <w:spacing w:line="276" w:lineRule="auto"/>
                              <w:rPr>
                                <w:rFonts w:asciiTheme="majorHAnsi" w:hAnsiTheme="majorHAnsi" w:cstheme="majorHAnsi"/>
                                <w:color w:val="000000" w:themeColor="text1"/>
                              </w:rPr>
                            </w:pPr>
                            <w:r w:rsidRPr="008B6708">
                              <w:rPr>
                                <w:rFonts w:asciiTheme="majorHAnsi" w:hAnsiTheme="majorHAnsi" w:cstheme="majorHAnsi"/>
                                <w:color w:val="000000" w:themeColor="text1"/>
                              </w:rPr>
                              <w:t>Those with circumstantial conditions of compliance</w:t>
                            </w:r>
                          </w:p>
                        </w:tc>
                      </w:tr>
                      <w:tr w:rsidR="001C4CF2" w:rsidRPr="008B6708" w14:paraId="3F43F1FB" w14:textId="77777777" w:rsidTr="00E37E15">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2213" w:type="dxa"/>
                            <w:vAlign w:val="bottom"/>
                          </w:tcPr>
                          <w:p w14:paraId="6C44AF1B" w14:textId="77777777" w:rsidR="001C4CF2" w:rsidRPr="00C57AF8" w:rsidRDefault="001C4CF2" w:rsidP="006F3721">
                            <w:pPr>
                              <w:spacing w:line="276" w:lineRule="auto"/>
                              <w:rPr>
                                <w:rFonts w:cstheme="minorHAnsi"/>
                                <w:b w:val="0"/>
                                <w:bCs w:val="0"/>
                                <w:color w:val="000000" w:themeColor="text1"/>
                              </w:rPr>
                            </w:pPr>
                            <w:r w:rsidRPr="00C57AF8">
                              <w:rPr>
                                <w:rFonts w:ascii="Calibri" w:hAnsi="Calibri" w:cs="Calibri"/>
                                <w:color w:val="000000"/>
                              </w:rPr>
                              <w:t>§09-64-060</w:t>
                            </w:r>
                          </w:p>
                        </w:tc>
                        <w:tc>
                          <w:tcPr>
                            <w:tcW w:w="3997" w:type="dxa"/>
                            <w:vAlign w:val="bottom"/>
                          </w:tcPr>
                          <w:p w14:paraId="21FE9918" w14:textId="77777777" w:rsidR="001C4CF2" w:rsidRPr="00C57AF8" w:rsidRDefault="001C4CF2" w:rsidP="006F3721">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C57AF8">
                              <w:rPr>
                                <w:rFonts w:ascii="Calibri" w:hAnsi="Calibri" w:cs="Calibri"/>
                                <w:color w:val="000000"/>
                              </w:rPr>
                              <w:t>3-7am Winter Ban</w:t>
                            </w:r>
                          </w:p>
                        </w:tc>
                      </w:tr>
                      <w:tr w:rsidR="001C4CF2" w:rsidRPr="008B6708" w14:paraId="716BDEFE" w14:textId="77777777" w:rsidTr="00E37E15">
                        <w:trPr>
                          <w:trHeight w:val="304"/>
                        </w:trPr>
                        <w:tc>
                          <w:tcPr>
                            <w:cnfStyle w:val="001000000000" w:firstRow="0" w:lastRow="0" w:firstColumn="1" w:lastColumn="0" w:oddVBand="0" w:evenVBand="0" w:oddHBand="0" w:evenHBand="0" w:firstRowFirstColumn="0" w:firstRowLastColumn="0" w:lastRowFirstColumn="0" w:lastRowLastColumn="0"/>
                            <w:tcW w:w="2213" w:type="dxa"/>
                            <w:vAlign w:val="bottom"/>
                          </w:tcPr>
                          <w:p w14:paraId="2CA6EFDE" w14:textId="77777777" w:rsidR="001C4CF2" w:rsidRPr="00C57AF8" w:rsidRDefault="001C4CF2" w:rsidP="006F3721">
                            <w:pPr>
                              <w:spacing w:line="276" w:lineRule="auto"/>
                              <w:rPr>
                                <w:rFonts w:cstheme="minorHAnsi"/>
                                <w:b w:val="0"/>
                                <w:bCs w:val="0"/>
                                <w:color w:val="000000" w:themeColor="text1"/>
                              </w:rPr>
                            </w:pPr>
                            <w:r w:rsidRPr="00C57AF8">
                              <w:rPr>
                                <w:rFonts w:ascii="Calibri" w:hAnsi="Calibri" w:cs="Calibri"/>
                                <w:color w:val="000000"/>
                              </w:rPr>
                              <w:t>§09-64-070</w:t>
                            </w:r>
                          </w:p>
                        </w:tc>
                        <w:tc>
                          <w:tcPr>
                            <w:tcW w:w="3997" w:type="dxa"/>
                            <w:vAlign w:val="bottom"/>
                          </w:tcPr>
                          <w:p w14:paraId="1B4CEEA5" w14:textId="77777777" w:rsidR="001C4CF2" w:rsidRPr="00C57AF8" w:rsidRDefault="001C4CF2" w:rsidP="006F372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57AF8">
                              <w:rPr>
                                <w:rFonts w:ascii="Calibri" w:hAnsi="Calibri" w:cs="Calibri"/>
                                <w:color w:val="000000"/>
                              </w:rPr>
                              <w:t>2" Snow Route</w:t>
                            </w:r>
                          </w:p>
                        </w:tc>
                      </w:tr>
                      <w:tr w:rsidR="001C4CF2" w:rsidRPr="008B6708" w14:paraId="0991A89A" w14:textId="77777777" w:rsidTr="00E37E15">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2213" w:type="dxa"/>
                            <w:vAlign w:val="bottom"/>
                          </w:tcPr>
                          <w:p w14:paraId="5256B92C" w14:textId="77777777" w:rsidR="001C4CF2" w:rsidRPr="00C57AF8" w:rsidRDefault="001C4CF2" w:rsidP="006F3721">
                            <w:pPr>
                              <w:spacing w:line="276" w:lineRule="auto"/>
                              <w:rPr>
                                <w:rFonts w:cstheme="minorHAnsi"/>
                                <w:b w:val="0"/>
                                <w:bCs w:val="0"/>
                                <w:color w:val="000000" w:themeColor="text1"/>
                              </w:rPr>
                            </w:pPr>
                            <w:r w:rsidRPr="00C57AF8">
                              <w:rPr>
                                <w:rFonts w:ascii="Calibri" w:hAnsi="Calibri" w:cs="Calibri"/>
                                <w:color w:val="000000"/>
                              </w:rPr>
                              <w:t>§09-64-190B</w:t>
                            </w:r>
                            <w:r w:rsidRPr="00C57AF8">
                              <w:rPr>
                                <w:rFonts w:cstheme="minorHAnsi"/>
                                <w:color w:val="000000" w:themeColor="text1"/>
                                <w:vertAlign w:val="superscript"/>
                              </w:rPr>
                              <w:t xml:space="preserve"> a</w:t>
                            </w:r>
                          </w:p>
                        </w:tc>
                        <w:tc>
                          <w:tcPr>
                            <w:tcW w:w="3997" w:type="dxa"/>
                            <w:vAlign w:val="bottom"/>
                          </w:tcPr>
                          <w:p w14:paraId="640AB369" w14:textId="77777777" w:rsidR="001C4CF2" w:rsidRPr="00C57AF8" w:rsidRDefault="001C4CF2" w:rsidP="006F3721">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C57AF8">
                              <w:rPr>
                                <w:rFonts w:ascii="Calibri" w:hAnsi="Calibri" w:cs="Calibri"/>
                                <w:color w:val="000000"/>
                              </w:rPr>
                              <w:t>Expired Meter in CBD</w:t>
                            </w:r>
                          </w:p>
                        </w:tc>
                      </w:tr>
                      <w:tr w:rsidR="001C4CF2" w:rsidRPr="008B6708" w14:paraId="7B92BBF3" w14:textId="77777777" w:rsidTr="00E37E15">
                        <w:trPr>
                          <w:trHeight w:val="321"/>
                        </w:trPr>
                        <w:tc>
                          <w:tcPr>
                            <w:cnfStyle w:val="001000000000" w:firstRow="0" w:lastRow="0" w:firstColumn="1" w:lastColumn="0" w:oddVBand="0" w:evenVBand="0" w:oddHBand="0" w:evenHBand="0" w:firstRowFirstColumn="0" w:firstRowLastColumn="0" w:lastRowFirstColumn="0" w:lastRowLastColumn="0"/>
                            <w:tcW w:w="2213" w:type="dxa"/>
                            <w:vAlign w:val="bottom"/>
                          </w:tcPr>
                          <w:p w14:paraId="33FDCD2D" w14:textId="77777777" w:rsidR="001C4CF2" w:rsidRPr="00C57AF8" w:rsidRDefault="001C4CF2" w:rsidP="006F3721">
                            <w:pPr>
                              <w:spacing w:line="276" w:lineRule="auto"/>
                              <w:rPr>
                                <w:rFonts w:cstheme="minorHAnsi"/>
                                <w:b w:val="0"/>
                                <w:bCs w:val="0"/>
                                <w:color w:val="000000" w:themeColor="text1"/>
                              </w:rPr>
                            </w:pPr>
                            <w:r w:rsidRPr="00C57AF8">
                              <w:rPr>
                                <w:rFonts w:ascii="Calibri" w:hAnsi="Calibri" w:cs="Calibri"/>
                                <w:color w:val="000000"/>
                              </w:rPr>
                              <w:t>§09-64-180</w:t>
                            </w:r>
                          </w:p>
                        </w:tc>
                        <w:tc>
                          <w:tcPr>
                            <w:tcW w:w="3997" w:type="dxa"/>
                            <w:vAlign w:val="bottom"/>
                          </w:tcPr>
                          <w:p w14:paraId="2AB4F7CA" w14:textId="77777777" w:rsidR="001C4CF2" w:rsidRPr="00C57AF8" w:rsidRDefault="001C4CF2" w:rsidP="006F372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57AF8">
                              <w:rPr>
                                <w:rFonts w:ascii="Calibri" w:hAnsi="Calibri" w:cs="Calibri"/>
                                <w:color w:val="000000"/>
                              </w:rPr>
                              <w:t>No Loop Parking</w:t>
                            </w:r>
                          </w:p>
                        </w:tc>
                      </w:tr>
                      <w:tr w:rsidR="001C4CF2" w:rsidRPr="008B6708" w14:paraId="4F1A3489" w14:textId="77777777" w:rsidTr="00E37E15">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2213" w:type="dxa"/>
                            <w:vAlign w:val="bottom"/>
                          </w:tcPr>
                          <w:p w14:paraId="474142A0" w14:textId="77777777" w:rsidR="001C4CF2" w:rsidRPr="00C57AF8" w:rsidRDefault="001C4CF2" w:rsidP="006F3721">
                            <w:pPr>
                              <w:spacing w:line="276" w:lineRule="auto"/>
                              <w:rPr>
                                <w:rFonts w:cstheme="minorHAnsi"/>
                                <w:b w:val="0"/>
                                <w:bCs w:val="0"/>
                                <w:color w:val="000000" w:themeColor="text1"/>
                              </w:rPr>
                            </w:pPr>
                            <w:r w:rsidRPr="00C57AF8">
                              <w:rPr>
                                <w:rFonts w:ascii="Calibri" w:hAnsi="Calibri" w:cs="Calibri"/>
                                <w:color w:val="000000"/>
                              </w:rPr>
                              <w:t>§09-20-5020</w:t>
                            </w:r>
                            <w:r w:rsidRPr="00C57AF8">
                              <w:rPr>
                                <w:rFonts w:cstheme="minorHAnsi"/>
                                <w:color w:val="000000" w:themeColor="text1"/>
                                <w:vertAlign w:val="superscript"/>
                              </w:rPr>
                              <w:t xml:space="preserve"> b</w:t>
                            </w:r>
                          </w:p>
                        </w:tc>
                        <w:tc>
                          <w:tcPr>
                            <w:tcW w:w="3997" w:type="dxa"/>
                            <w:vAlign w:val="bottom"/>
                          </w:tcPr>
                          <w:p w14:paraId="2DA5DCF3" w14:textId="77777777" w:rsidR="001C4CF2" w:rsidRPr="00C57AF8" w:rsidRDefault="001C4CF2" w:rsidP="006F3721">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C57AF8">
                              <w:rPr>
                                <w:rFonts w:ascii="Calibri" w:hAnsi="Calibri" w:cs="Calibri"/>
                                <w:color w:val="000000"/>
                              </w:rPr>
                              <w:t>Street Cleaning</w:t>
                            </w:r>
                          </w:p>
                        </w:tc>
                      </w:tr>
                      <w:tr w:rsidR="001C4CF2" w:rsidRPr="008B6708" w14:paraId="2A981827" w14:textId="77777777" w:rsidTr="00E37E15">
                        <w:trPr>
                          <w:trHeight w:val="304"/>
                        </w:trPr>
                        <w:tc>
                          <w:tcPr>
                            <w:cnfStyle w:val="001000000000" w:firstRow="0" w:lastRow="0" w:firstColumn="1" w:lastColumn="0" w:oddVBand="0" w:evenVBand="0" w:oddHBand="0" w:evenHBand="0" w:firstRowFirstColumn="0" w:firstRowLastColumn="0" w:lastRowFirstColumn="0" w:lastRowLastColumn="0"/>
                            <w:tcW w:w="2213" w:type="dxa"/>
                            <w:vAlign w:val="bottom"/>
                          </w:tcPr>
                          <w:p w14:paraId="3B5E58F1" w14:textId="77777777" w:rsidR="001C4CF2" w:rsidRPr="00C57AF8" w:rsidRDefault="001C4CF2" w:rsidP="006F3721">
                            <w:pPr>
                              <w:spacing w:line="276" w:lineRule="auto"/>
                              <w:rPr>
                                <w:rFonts w:cstheme="minorHAnsi"/>
                                <w:b w:val="0"/>
                                <w:bCs w:val="0"/>
                                <w:color w:val="000000" w:themeColor="text1"/>
                              </w:rPr>
                            </w:pPr>
                            <w:r w:rsidRPr="00C57AF8">
                              <w:rPr>
                                <w:rFonts w:ascii="Calibri" w:hAnsi="Calibri" w:cs="Calibri"/>
                                <w:color w:val="000000"/>
                              </w:rPr>
                              <w:t>§09-64-041</w:t>
                            </w:r>
                          </w:p>
                        </w:tc>
                        <w:tc>
                          <w:tcPr>
                            <w:tcW w:w="3997" w:type="dxa"/>
                            <w:vAlign w:val="bottom"/>
                          </w:tcPr>
                          <w:p w14:paraId="2D86E1FB" w14:textId="77777777" w:rsidR="001C4CF2" w:rsidRPr="00C57AF8" w:rsidRDefault="001C4CF2" w:rsidP="006F372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57AF8">
                              <w:rPr>
                                <w:rFonts w:ascii="Calibri" w:hAnsi="Calibri" w:cs="Calibri"/>
                                <w:color w:val="000000"/>
                              </w:rPr>
                              <w:t>Special Events</w:t>
                            </w:r>
                          </w:p>
                        </w:tc>
                      </w:tr>
                      <w:tr w:rsidR="001C4CF2" w:rsidRPr="008B6708" w14:paraId="71D86449" w14:textId="77777777" w:rsidTr="00E37E15">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2213" w:type="dxa"/>
                            <w:vAlign w:val="bottom"/>
                          </w:tcPr>
                          <w:p w14:paraId="27E34BF6" w14:textId="77777777" w:rsidR="001C4CF2" w:rsidRPr="00C57AF8" w:rsidRDefault="001C4CF2" w:rsidP="006F3721">
                            <w:pPr>
                              <w:spacing w:line="276" w:lineRule="auto"/>
                              <w:rPr>
                                <w:rFonts w:cstheme="minorHAnsi"/>
                                <w:color w:val="000000" w:themeColor="text1"/>
                              </w:rPr>
                            </w:pPr>
                            <w:r w:rsidRPr="00C57AF8">
                              <w:rPr>
                                <w:rFonts w:ascii="Calibri" w:hAnsi="Calibri" w:cs="Calibri"/>
                                <w:color w:val="000000"/>
                              </w:rPr>
                              <w:t>§09-64-090</w:t>
                            </w:r>
                          </w:p>
                        </w:tc>
                        <w:tc>
                          <w:tcPr>
                            <w:tcW w:w="3997" w:type="dxa"/>
                            <w:vAlign w:val="bottom"/>
                          </w:tcPr>
                          <w:p w14:paraId="55E5F442" w14:textId="77777777" w:rsidR="001C4CF2" w:rsidRPr="00C57AF8" w:rsidRDefault="001C4CF2" w:rsidP="006F3721">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C57AF8">
                              <w:rPr>
                                <w:rFonts w:ascii="Calibri" w:hAnsi="Calibri" w:cs="Calibri"/>
                                <w:color w:val="000000"/>
                              </w:rPr>
                              <w:t>Residential Parking</w:t>
                            </w:r>
                          </w:p>
                        </w:tc>
                      </w:tr>
                    </w:tbl>
                    <w:p w14:paraId="158C3C55" w14:textId="77777777" w:rsidR="001C4CF2" w:rsidRPr="001D453D" w:rsidRDefault="001C4CF2" w:rsidP="001C4CF2">
                      <w:pPr>
                        <w:spacing w:line="276" w:lineRule="auto"/>
                        <w:rPr>
                          <w:rFonts w:cstheme="minorHAnsi"/>
                          <w:color w:val="000000" w:themeColor="text1"/>
                          <w:sz w:val="22"/>
                          <w:szCs w:val="22"/>
                        </w:rPr>
                      </w:pPr>
                      <w:r w:rsidRPr="001D453D">
                        <w:rPr>
                          <w:rFonts w:cstheme="minorHAnsi"/>
                          <w:color w:val="000000" w:themeColor="text1"/>
                          <w:sz w:val="22"/>
                          <w:szCs w:val="22"/>
                          <w:vertAlign w:val="superscript"/>
                        </w:rPr>
                        <w:t xml:space="preserve">a </w:t>
                      </w:r>
                      <w:r w:rsidRPr="001D453D">
                        <w:rPr>
                          <w:rFonts w:cstheme="minorHAnsi"/>
                          <w:color w:val="000000" w:themeColor="text1"/>
                          <w:sz w:val="22"/>
                          <w:szCs w:val="22"/>
                        </w:rPr>
                        <w:t>CBD refers to the Central Business District.</w:t>
                      </w:r>
                    </w:p>
                    <w:p w14:paraId="3FF34D70" w14:textId="77777777" w:rsidR="001C4CF2" w:rsidRPr="008B6708" w:rsidRDefault="001C4CF2" w:rsidP="001C4CF2">
                      <w:pPr>
                        <w:spacing w:line="276" w:lineRule="auto"/>
                        <w:rPr>
                          <w:rFonts w:cstheme="minorHAnsi"/>
                          <w:color w:val="000000" w:themeColor="text1"/>
                          <w:sz w:val="20"/>
                          <w:szCs w:val="20"/>
                        </w:rPr>
                      </w:pPr>
                      <w:r w:rsidRPr="001D453D">
                        <w:rPr>
                          <w:rFonts w:cstheme="minorHAnsi"/>
                          <w:color w:val="000000" w:themeColor="text1"/>
                          <w:sz w:val="22"/>
                          <w:szCs w:val="22"/>
                          <w:vertAlign w:val="superscript"/>
                        </w:rPr>
                        <w:t xml:space="preserve">b </w:t>
                      </w:r>
                      <w:r w:rsidRPr="001D453D">
                        <w:rPr>
                          <w:rFonts w:cstheme="minorHAnsi"/>
                          <w:color w:val="000000" w:themeColor="text1"/>
                          <w:sz w:val="22"/>
                          <w:szCs w:val="22"/>
                        </w:rPr>
                        <w:t xml:space="preserve">An additional street cleaning ordinance is specified </w:t>
                      </w:r>
                      <w:r>
                        <w:rPr>
                          <w:rFonts w:cstheme="minorHAnsi"/>
                          <w:color w:val="000000" w:themeColor="text1"/>
                          <w:sz w:val="22"/>
                          <w:szCs w:val="22"/>
                        </w:rPr>
                        <w:t>at</w:t>
                      </w:r>
                      <w:r w:rsidRPr="001D453D">
                        <w:rPr>
                          <w:rFonts w:cstheme="minorHAnsi"/>
                          <w:color w:val="000000" w:themeColor="text1"/>
                          <w:sz w:val="22"/>
                          <w:szCs w:val="22"/>
                        </w:rPr>
                        <w:t xml:space="preserve"> §09-64-040B.</w:t>
                      </w:r>
                    </w:p>
                  </w:txbxContent>
                </v:textbox>
                <w10:wrap type="square"/>
              </v:shape>
            </w:pict>
          </mc:Fallback>
        </mc:AlternateContent>
      </w:r>
      <w:r w:rsidR="00FA5116">
        <w:rPr>
          <w:rFonts w:cstheme="minorHAnsi"/>
        </w:rPr>
        <w:t>“Manufactured Disorder”</w:t>
      </w:r>
      <w:r w:rsidR="00FA5116" w:rsidRPr="007A4E51">
        <w:rPr>
          <w:rFonts w:cstheme="minorHAnsi"/>
        </w:rPr>
        <w:t xml:space="preserve"> identifies seven types of violations that specify circumstantial conditions of compliance.</w:t>
      </w:r>
      <w:r w:rsidR="00FA5116" w:rsidRPr="007A4E51">
        <w:rPr>
          <w:rFonts w:cstheme="minorHAnsi"/>
          <w:vertAlign w:val="superscript"/>
        </w:rPr>
        <w:footnoteReference w:id="1"/>
      </w:r>
      <w:r w:rsidR="00FA5116" w:rsidRPr="007A4E51">
        <w:rPr>
          <w:rFonts w:cstheme="minorHAnsi"/>
        </w:rPr>
        <w:t xml:space="preserve"> </w:t>
      </w:r>
      <w:r w:rsidR="00C5754D" w:rsidRPr="00AF18CD">
        <w:rPr>
          <w:rFonts w:cstheme="minorHAnsi"/>
          <w:color w:val="000000" w:themeColor="text1"/>
        </w:rPr>
        <w:t xml:space="preserve">These rules </w:t>
      </w:r>
      <w:r w:rsidR="00C5754D">
        <w:rPr>
          <w:rFonts w:cstheme="minorHAnsi"/>
          <w:color w:val="000000" w:themeColor="text1"/>
        </w:rPr>
        <w:t>change according to</w:t>
      </w:r>
      <w:r w:rsidR="00C5754D" w:rsidRPr="00AF18CD">
        <w:rPr>
          <w:rFonts w:cstheme="minorHAnsi"/>
          <w:color w:val="000000" w:themeColor="text1"/>
        </w:rPr>
        <w:t xml:space="preserve"> factors of space, time, and weather. Some include</w:t>
      </w:r>
      <w:r w:rsidR="00C5754D">
        <w:rPr>
          <w:rFonts w:cstheme="minorHAnsi"/>
          <w:color w:val="000000" w:themeColor="text1"/>
        </w:rPr>
        <w:t xml:space="preserve"> </w:t>
      </w:r>
      <w:r w:rsidR="00C5754D" w:rsidRPr="00AF18CD">
        <w:rPr>
          <w:rFonts w:cstheme="minorHAnsi"/>
          <w:color w:val="000000" w:themeColor="text1"/>
        </w:rPr>
        <w:t xml:space="preserve">parking limitations that </w:t>
      </w:r>
      <w:r w:rsidR="00C5754D">
        <w:rPr>
          <w:rFonts w:cstheme="minorHAnsi"/>
          <w:color w:val="000000" w:themeColor="text1"/>
        </w:rPr>
        <w:t xml:space="preserve">exclusively </w:t>
      </w:r>
      <w:r w:rsidR="00C5754D" w:rsidRPr="00AF18CD">
        <w:rPr>
          <w:rFonts w:cstheme="minorHAnsi"/>
          <w:color w:val="000000" w:themeColor="text1"/>
        </w:rPr>
        <w:t xml:space="preserve">apply in the downtown area (ex: no Loop parking). Others </w:t>
      </w:r>
      <w:r w:rsidR="00C5754D">
        <w:rPr>
          <w:rFonts w:cstheme="minorHAnsi"/>
          <w:color w:val="000000" w:themeColor="text1"/>
        </w:rPr>
        <w:t>regard</w:t>
      </w:r>
      <w:r w:rsidR="00C5754D" w:rsidRPr="00AF18CD">
        <w:rPr>
          <w:rFonts w:cstheme="minorHAnsi"/>
          <w:color w:val="000000" w:themeColor="text1"/>
        </w:rPr>
        <w:t xml:space="preserve"> restrictions that ar</w:t>
      </w:r>
      <w:r w:rsidR="00C5754D">
        <w:rPr>
          <w:rFonts w:cstheme="minorHAnsi"/>
          <w:color w:val="000000" w:themeColor="text1"/>
        </w:rPr>
        <w:t>e</w:t>
      </w:r>
      <w:r w:rsidR="00C5754D" w:rsidRPr="00AF18CD">
        <w:rPr>
          <w:rFonts w:cstheme="minorHAnsi"/>
          <w:color w:val="000000" w:themeColor="text1"/>
        </w:rPr>
        <w:t xml:space="preserve"> in effect for certain months of the year (ex: street cleaning). The weather-related bans apply only when there is a certain amount of snowfall (ex: 2” snow route). </w:t>
      </w:r>
    </w:p>
    <w:p w14:paraId="33D61271" w14:textId="77777777" w:rsidR="00C5754D" w:rsidRDefault="00C5754D" w:rsidP="00FA5116">
      <w:pPr>
        <w:rPr>
          <w:rFonts w:cstheme="minorHAnsi"/>
        </w:rPr>
      </w:pPr>
    </w:p>
    <w:p w14:paraId="7CF538F9" w14:textId="64F99961" w:rsidR="00FA5116" w:rsidRDefault="00FA5116" w:rsidP="007A4E51">
      <w:pPr>
        <w:rPr>
          <w:rFonts w:cstheme="minorHAnsi"/>
        </w:rPr>
      </w:pPr>
      <w:r w:rsidRPr="007A4E51">
        <w:rPr>
          <w:rFonts w:cstheme="minorHAnsi"/>
        </w:rPr>
        <w:t xml:space="preserve">When you consider that the City of Chicago maintains much administrative data that can (dis)confirm the pretext for noncompliance, through some </w:t>
      </w:r>
      <w:proofErr w:type="gramStart"/>
      <w:r w:rsidRPr="007A4E51">
        <w:rPr>
          <w:rFonts w:cstheme="minorHAnsi"/>
        </w:rPr>
        <w:t>detective</w:t>
      </w:r>
      <w:proofErr w:type="gramEnd"/>
      <w:r w:rsidRPr="007A4E51">
        <w:rPr>
          <w:rFonts w:cstheme="minorHAnsi"/>
        </w:rPr>
        <w:t xml:space="preserve"> work it becomes possible to recreate the proverbial scene of the crime. To verify if a snow route ticket was issued when there was accumulation, for instance, </w:t>
      </w:r>
      <w:r w:rsidR="007F3FE4">
        <w:rPr>
          <w:rFonts w:cstheme="minorHAnsi"/>
        </w:rPr>
        <w:t>I</w:t>
      </w:r>
      <w:r w:rsidRPr="007A4E51">
        <w:rPr>
          <w:rFonts w:cstheme="minorHAnsi"/>
        </w:rPr>
        <w:t xml:space="preserve"> cross-referenced records from the Department of Streets and Sanitation that detail snowfall levels for plow deployment. For violations of parking in restricted residential space, </w:t>
      </w:r>
      <w:r w:rsidR="007F3FE4">
        <w:rPr>
          <w:rFonts w:cstheme="minorHAnsi"/>
        </w:rPr>
        <w:t>I</w:t>
      </w:r>
      <w:r w:rsidRPr="007A4E51">
        <w:rPr>
          <w:rFonts w:cstheme="minorHAnsi"/>
        </w:rPr>
        <w:t xml:space="preserve"> triangulated these tickets against zoning info maintained by the Office of the City Clerk. On tickets issued for parking in areas reserved for special events, </w:t>
      </w:r>
      <w:r w:rsidR="007F3FE4">
        <w:rPr>
          <w:rFonts w:cstheme="minorHAnsi"/>
        </w:rPr>
        <w:t>I</w:t>
      </w:r>
      <w:r w:rsidRPr="007A4E51">
        <w:rPr>
          <w:rFonts w:cstheme="minorHAnsi"/>
        </w:rPr>
        <w:t xml:space="preserve"> turned to permits maintained by the Department of Transportation. Altogether, the method</w:t>
      </w:r>
      <w:r w:rsidR="00E531DB">
        <w:rPr>
          <w:rFonts w:cstheme="minorHAnsi"/>
        </w:rPr>
        <w:t>ological</w:t>
      </w:r>
      <w:r w:rsidRPr="007A4E51">
        <w:rPr>
          <w:rFonts w:cstheme="minorHAnsi"/>
        </w:rPr>
        <w:t xml:space="preserve"> novelty offered by </w:t>
      </w:r>
      <w:r w:rsidR="007F3FE4">
        <w:rPr>
          <w:rFonts w:cstheme="minorHAnsi"/>
        </w:rPr>
        <w:t>my</w:t>
      </w:r>
      <w:r w:rsidRPr="007A4E51">
        <w:rPr>
          <w:rFonts w:cstheme="minorHAnsi"/>
        </w:rPr>
        <w:t xml:space="preserve"> research design is that it does not defer to officers and accept without question their definition of the censure-worthy situation. The strategy is one that rises to recent calls for alternative modes of knowledge production that are dislodged from a policing perspective (Brown and </w:t>
      </w:r>
      <w:proofErr w:type="spellStart"/>
      <w:r w:rsidRPr="007A4E51">
        <w:rPr>
          <w:rFonts w:cstheme="minorHAnsi"/>
        </w:rPr>
        <w:t>Schept</w:t>
      </w:r>
      <w:proofErr w:type="spellEnd"/>
      <w:r w:rsidRPr="007A4E51">
        <w:rPr>
          <w:rFonts w:cstheme="minorHAnsi"/>
        </w:rPr>
        <w:t xml:space="preserve"> 2017).</w:t>
      </w:r>
    </w:p>
    <w:p w14:paraId="3A871D9A" w14:textId="7EE3CA6C" w:rsidR="00BE3E0A" w:rsidRPr="007A4E51" w:rsidRDefault="00BE3E0A" w:rsidP="00BE3E0A">
      <w:pPr>
        <w:pStyle w:val="Heading1"/>
      </w:pPr>
      <w:r>
        <w:t>The City of Chicago: A Case Study Approach</w:t>
      </w:r>
    </w:p>
    <w:p w14:paraId="3AD95AF9" w14:textId="77777777" w:rsidR="00E531DB" w:rsidRDefault="00BE3E0A" w:rsidP="00BE3E0A">
      <w:pPr>
        <w:spacing w:line="276" w:lineRule="auto"/>
        <w:rPr>
          <w:rFonts w:cstheme="minorHAnsi"/>
        </w:rPr>
      </w:pPr>
      <w:r w:rsidRPr="007A4E51">
        <w:rPr>
          <w:rFonts w:cstheme="minorHAnsi"/>
        </w:rPr>
        <w:t xml:space="preserve">Why center Chicago as a case study? The city has led policy change later throughout the country in terms of monetizing its street networks and expanding regulatory enforcement </w:t>
      </w:r>
      <w:r w:rsidRPr="005E3282">
        <w:rPr>
          <w:rFonts w:cstheme="minorHAnsi"/>
        </w:rPr>
        <w:t xml:space="preserve">(Ashton, </w:t>
      </w:r>
      <w:proofErr w:type="spellStart"/>
      <w:r w:rsidRPr="005E3282">
        <w:rPr>
          <w:rFonts w:cstheme="minorHAnsi"/>
        </w:rPr>
        <w:t>Doussard</w:t>
      </w:r>
      <w:proofErr w:type="spellEnd"/>
      <w:r w:rsidRPr="005E3282">
        <w:rPr>
          <w:rFonts w:cstheme="minorHAnsi"/>
        </w:rPr>
        <w:t xml:space="preserve">, and Weber 2016; Farmer </w:t>
      </w:r>
      <w:r w:rsidR="005E3282" w:rsidRPr="005E3282">
        <w:rPr>
          <w:rFonts w:cstheme="minorHAnsi"/>
        </w:rPr>
        <w:t>2014</w:t>
      </w:r>
      <w:r w:rsidRPr="005E3282">
        <w:rPr>
          <w:rFonts w:cstheme="minorHAnsi"/>
        </w:rPr>
        <w:t>)</w:t>
      </w:r>
      <w:r w:rsidRPr="007A4E51">
        <w:rPr>
          <w:rFonts w:cstheme="minorHAnsi"/>
        </w:rPr>
        <w:t xml:space="preserve">. Census data show Chicago’s fines and forfeits have grown over 300% since the late 1970s even as the population declined. The growth trend began during the early 1990s after Richard M. Daley was inaugurated mayor. Daley turned to these sanctions as a means, he claimed, to offset traditional revenue streams like property taxes. </w:t>
      </w:r>
    </w:p>
    <w:p w14:paraId="3D2089E4" w14:textId="77777777" w:rsidR="00E531DB" w:rsidRDefault="00E531DB" w:rsidP="00BE3E0A">
      <w:pPr>
        <w:spacing w:line="276" w:lineRule="auto"/>
        <w:rPr>
          <w:rFonts w:cstheme="minorHAnsi"/>
        </w:rPr>
      </w:pPr>
    </w:p>
    <w:p w14:paraId="6C87738F" w14:textId="018299CA" w:rsidR="00BE3E0A" w:rsidRPr="007A4E51" w:rsidRDefault="00BE3E0A" w:rsidP="00BE3E0A">
      <w:pPr>
        <w:spacing w:line="276" w:lineRule="auto"/>
        <w:rPr>
          <w:rFonts w:cstheme="minorHAnsi"/>
        </w:rPr>
      </w:pPr>
      <w:r w:rsidRPr="007A4E51">
        <w:rPr>
          <w:rFonts w:cstheme="minorHAnsi"/>
        </w:rPr>
        <w:t xml:space="preserve">During a special meeting at City Council (1992), </w:t>
      </w:r>
      <w:r w:rsidR="00E531DB">
        <w:rPr>
          <w:rFonts w:cstheme="minorHAnsi"/>
        </w:rPr>
        <w:t>Daley</w:t>
      </w:r>
      <w:r w:rsidRPr="007A4E51">
        <w:rPr>
          <w:rFonts w:cstheme="minorHAnsi"/>
        </w:rPr>
        <w:t xml:space="preserve"> explained: </w:t>
      </w:r>
    </w:p>
    <w:p w14:paraId="23693441" w14:textId="77777777" w:rsidR="00BE3E0A" w:rsidRPr="007A4E51" w:rsidRDefault="00BE3E0A" w:rsidP="00BE3E0A">
      <w:pPr>
        <w:spacing w:line="276" w:lineRule="auto"/>
        <w:ind w:left="720"/>
        <w:rPr>
          <w:rFonts w:cstheme="minorHAnsi"/>
        </w:rPr>
      </w:pPr>
      <w:r w:rsidRPr="007A4E51">
        <w:rPr>
          <w:rFonts w:cstheme="minorHAnsi"/>
        </w:rPr>
        <w:t xml:space="preserve">“There’s a limit to what we can ask of local taxpayers. And that’s why we’re putting even more muscle into collection of fines and fees next year” (p. 10). </w:t>
      </w:r>
    </w:p>
    <w:p w14:paraId="669343B5" w14:textId="77777777" w:rsidR="0085428A" w:rsidRDefault="00BE3E0A" w:rsidP="00E12602">
      <w:pPr>
        <w:spacing w:line="276" w:lineRule="auto"/>
        <w:rPr>
          <w:rFonts w:cstheme="minorHAnsi"/>
        </w:rPr>
      </w:pPr>
      <w:r w:rsidRPr="007A4E51">
        <w:rPr>
          <w:rFonts w:cstheme="minorHAnsi"/>
        </w:rPr>
        <w:t xml:space="preserve">The muscle included working with the State of Illinois to identify drivers without annual city stickers, aggressively pursuing those with delinquent debt through “boot and tow,” and doubling the daily storage fees for impoundments. </w:t>
      </w:r>
    </w:p>
    <w:p w14:paraId="275F4143" w14:textId="77777777" w:rsidR="0085428A" w:rsidRDefault="0085428A" w:rsidP="00E12602">
      <w:pPr>
        <w:spacing w:line="276" w:lineRule="auto"/>
        <w:rPr>
          <w:rFonts w:cstheme="minorHAnsi"/>
        </w:rPr>
      </w:pPr>
    </w:p>
    <w:p w14:paraId="229964D2" w14:textId="3A995504" w:rsidR="00BE3E0A" w:rsidRDefault="00BE3E0A" w:rsidP="00E12602">
      <w:pPr>
        <w:spacing w:line="276" w:lineRule="auto"/>
        <w:rPr>
          <w:rFonts w:cstheme="minorHAnsi"/>
        </w:rPr>
      </w:pPr>
      <w:r w:rsidRPr="007A4E51">
        <w:rPr>
          <w:rFonts w:cstheme="minorHAnsi"/>
        </w:rPr>
        <w:t>Money from fines and fees now contributes well over $300 million, or 3-4% of revenue, to the City’s treasury each year. Rather than imply Chicago profits from fines and fees, however, we suspect most these proceeds are funneled back into the system for its own bureaucratic preservation (see also</w:t>
      </w:r>
      <w:r w:rsidR="00E412C0">
        <w:rPr>
          <w:rFonts w:cstheme="minorHAnsi"/>
        </w:rPr>
        <w:t xml:space="preserve"> </w:t>
      </w:r>
      <w:r>
        <w:rPr>
          <w:rFonts w:cstheme="minorHAnsi"/>
        </w:rPr>
        <w:t>Friedman and Pattillo 2019</w:t>
      </w:r>
      <w:r w:rsidR="00E412C0">
        <w:rPr>
          <w:rFonts w:cstheme="minorHAnsi"/>
        </w:rPr>
        <w:t xml:space="preserve">; </w:t>
      </w:r>
      <w:r w:rsidR="00E412C0" w:rsidRPr="007A4E51">
        <w:rPr>
          <w:rFonts w:cstheme="minorHAnsi"/>
        </w:rPr>
        <w:t>Harris 2016</w:t>
      </w:r>
      <w:r w:rsidRPr="007A4E51">
        <w:rPr>
          <w:rFonts w:cstheme="minorHAnsi"/>
        </w:rPr>
        <w:t>).</w:t>
      </w:r>
    </w:p>
    <w:p w14:paraId="71BD9C4F" w14:textId="77777777" w:rsidR="00BE3E0A" w:rsidRPr="007A4E51" w:rsidRDefault="00BE3E0A" w:rsidP="00E12602">
      <w:pPr>
        <w:spacing w:line="276" w:lineRule="auto"/>
        <w:rPr>
          <w:rFonts w:cstheme="minorHAnsi"/>
        </w:rPr>
      </w:pPr>
    </w:p>
    <w:p w14:paraId="2629098D" w14:textId="77777777" w:rsidR="009B7153" w:rsidRDefault="00BE3E0A" w:rsidP="00BE3E0A">
      <w:pPr>
        <w:spacing w:line="276" w:lineRule="auto"/>
        <w:rPr>
          <w:rFonts w:cstheme="minorHAnsi"/>
        </w:rPr>
      </w:pPr>
      <w:r w:rsidRPr="007A4E51">
        <w:rPr>
          <w:rFonts w:cstheme="minorHAnsi"/>
        </w:rPr>
        <w:t xml:space="preserve">Consistent with neoliberal trends of transforming public provisions to deliver “returns on investment” (Friedman, Fernandes, and Kirk 2021; </w:t>
      </w:r>
      <w:proofErr w:type="spellStart"/>
      <w:r w:rsidRPr="007A4E51">
        <w:rPr>
          <w:rFonts w:cstheme="minorHAnsi"/>
        </w:rPr>
        <w:t>Soss</w:t>
      </w:r>
      <w:proofErr w:type="spellEnd"/>
      <w:r w:rsidRPr="007A4E51">
        <w:rPr>
          <w:rFonts w:cstheme="minorHAnsi"/>
        </w:rPr>
        <w:t xml:space="preserve">, Fording, and Schram 2011), much of the City’s ticketing regime has been privatized through costly contracts with corporate interests like United Road Towing, International Business Machines (IBM), and Chicago Parking Meters, </w:t>
      </w:r>
      <w:r w:rsidRPr="007A4E51">
        <w:rPr>
          <w:rFonts w:cstheme="minorHAnsi"/>
        </w:rPr>
        <w:lastRenderedPageBreak/>
        <w:t xml:space="preserve">LLC. The partnership between Chicago and IBM, specifically, is of substantive importance to </w:t>
      </w:r>
      <w:r w:rsidR="00365DD2">
        <w:rPr>
          <w:rFonts w:cstheme="minorHAnsi"/>
        </w:rPr>
        <w:t>my</w:t>
      </w:r>
      <w:r w:rsidRPr="007A4E51">
        <w:rPr>
          <w:rFonts w:cstheme="minorHAnsi"/>
        </w:rPr>
        <w:t xml:space="preserve"> </w:t>
      </w:r>
      <w:r w:rsidR="00365DD2">
        <w:rPr>
          <w:rFonts w:cstheme="minorHAnsi"/>
        </w:rPr>
        <w:t>project</w:t>
      </w:r>
      <w:r w:rsidRPr="007A4E51">
        <w:rPr>
          <w:rFonts w:cstheme="minorHAnsi"/>
        </w:rPr>
        <w:t xml:space="preserve">. </w:t>
      </w:r>
    </w:p>
    <w:p w14:paraId="76114AD3" w14:textId="77777777" w:rsidR="009B7153" w:rsidRDefault="009B7153" w:rsidP="00BE3E0A">
      <w:pPr>
        <w:spacing w:line="276" w:lineRule="auto"/>
        <w:rPr>
          <w:rFonts w:cstheme="minorHAnsi"/>
        </w:rPr>
      </w:pPr>
    </w:p>
    <w:p w14:paraId="1222829B" w14:textId="39B34AC9" w:rsidR="00BE3E0A" w:rsidRDefault="00BE3E0A" w:rsidP="00BE3E0A">
      <w:pPr>
        <w:spacing w:line="276" w:lineRule="auto"/>
        <w:rPr>
          <w:rFonts w:cstheme="minorHAnsi"/>
        </w:rPr>
      </w:pPr>
      <w:r w:rsidRPr="007A4E51">
        <w:rPr>
          <w:rFonts w:cstheme="minorHAnsi"/>
        </w:rPr>
        <w:t xml:space="preserve">Ever since 1998, IBM has serviced the </w:t>
      </w:r>
      <w:proofErr w:type="gramStart"/>
      <w:r w:rsidRPr="007A4E51">
        <w:rPr>
          <w:rFonts w:cstheme="minorHAnsi"/>
        </w:rPr>
        <w:t>City</w:t>
      </w:r>
      <w:proofErr w:type="gramEnd"/>
      <w:r w:rsidRPr="007A4E51">
        <w:rPr>
          <w:rFonts w:cstheme="minorHAnsi"/>
        </w:rPr>
        <w:t xml:space="preserve"> a centralized, real-time records-keeping technology (known as CANVAS, the “Chicago Adjudication, Noticing, and Violation Administration System”). At a current price tag of $18.8 million per year, the system’s main purpose is to fulfill all ticket processing needs. IBM sealed its relationship with Chicago by making numerous promises to these ends, one of which included a pledge to reduce the issuance of bogus tickets (Spielman 2012). Keeping this arrangement in mind, the timeline of </w:t>
      </w:r>
      <w:r w:rsidR="00F933BA">
        <w:rPr>
          <w:rFonts w:cstheme="minorHAnsi"/>
        </w:rPr>
        <w:t>my</w:t>
      </w:r>
      <w:r w:rsidRPr="007A4E51">
        <w:rPr>
          <w:rFonts w:cstheme="minorHAnsi"/>
        </w:rPr>
        <w:t xml:space="preserve"> </w:t>
      </w:r>
      <w:r w:rsidR="00F933BA">
        <w:rPr>
          <w:rFonts w:cstheme="minorHAnsi"/>
        </w:rPr>
        <w:t>inquiry</w:t>
      </w:r>
      <w:r w:rsidRPr="007A4E51">
        <w:rPr>
          <w:rFonts w:cstheme="minorHAnsi"/>
        </w:rPr>
        <w:t xml:space="preserve"> aligns with citation practices that span the ongoing contract. </w:t>
      </w:r>
      <w:r w:rsidR="00232990">
        <w:rPr>
          <w:rFonts w:cstheme="minorHAnsi"/>
        </w:rPr>
        <w:t>I</w:t>
      </w:r>
      <w:r w:rsidRPr="007A4E51">
        <w:rPr>
          <w:rFonts w:cstheme="minorHAnsi"/>
        </w:rPr>
        <w:t xml:space="preserve"> begin with tickets that were issued on August 1, 2012 (i.e., the contract </w:t>
      </w:r>
      <w:proofErr w:type="gramStart"/>
      <w:r w:rsidRPr="007A4E51">
        <w:rPr>
          <w:rFonts w:cstheme="minorHAnsi"/>
        </w:rPr>
        <w:t>start</w:t>
      </w:r>
      <w:proofErr w:type="gramEnd"/>
      <w:r w:rsidRPr="007A4E51">
        <w:rPr>
          <w:rFonts w:cstheme="minorHAnsi"/>
        </w:rPr>
        <w:t xml:space="preserve"> date) and end with tickets issued through May 18, 2018 (</w:t>
      </w:r>
      <w:r w:rsidR="009B7153">
        <w:rPr>
          <w:rFonts w:cstheme="minorHAnsi"/>
        </w:rPr>
        <w:t>i.e., the</w:t>
      </w:r>
      <w:r w:rsidRPr="007A4E51">
        <w:rPr>
          <w:rFonts w:cstheme="minorHAnsi"/>
        </w:rPr>
        <w:t xml:space="preserve"> most current data). </w:t>
      </w:r>
    </w:p>
    <w:p w14:paraId="1D5CB6F8" w14:textId="08E4125A" w:rsidR="00E12602" w:rsidRDefault="00E12602" w:rsidP="00BE3E0A">
      <w:pPr>
        <w:spacing w:line="276" w:lineRule="auto"/>
        <w:rPr>
          <w:rFonts w:cstheme="minorHAnsi"/>
        </w:rPr>
      </w:pPr>
    </w:p>
    <w:p w14:paraId="211B9B45" w14:textId="1A8E44BD" w:rsidR="00E12602" w:rsidRDefault="00E12602" w:rsidP="00E12602">
      <w:pPr>
        <w:pBdr>
          <w:bottom w:val="single" w:sz="4" w:space="1" w:color="auto"/>
        </w:pBdr>
        <w:spacing w:line="276" w:lineRule="auto"/>
        <w:rPr>
          <w:rFonts w:asciiTheme="majorHAnsi" w:hAnsiTheme="majorHAnsi" w:cstheme="majorHAnsi"/>
          <w:b/>
          <w:bCs/>
        </w:rPr>
      </w:pPr>
      <w:r>
        <w:rPr>
          <w:rFonts w:asciiTheme="majorHAnsi" w:hAnsiTheme="majorHAnsi" w:cstheme="majorHAnsi"/>
          <w:b/>
          <w:bCs/>
        </w:rPr>
        <w:t xml:space="preserve">Fines </w:t>
      </w:r>
      <w:r w:rsidR="004A1FE9">
        <w:rPr>
          <w:rFonts w:asciiTheme="majorHAnsi" w:hAnsiTheme="majorHAnsi" w:cstheme="majorHAnsi"/>
          <w:b/>
          <w:bCs/>
        </w:rPr>
        <w:t xml:space="preserve">and forfeits </w:t>
      </w:r>
      <w:r>
        <w:rPr>
          <w:rFonts w:asciiTheme="majorHAnsi" w:hAnsiTheme="majorHAnsi" w:cstheme="majorHAnsi"/>
          <w:b/>
          <w:bCs/>
        </w:rPr>
        <w:t>have exploded onto the Chicago scene even as population has declined</w:t>
      </w:r>
    </w:p>
    <w:p w14:paraId="3B207318" w14:textId="77777777" w:rsidR="00E12602" w:rsidRPr="00F454F3" w:rsidRDefault="00E12602" w:rsidP="00E12602">
      <w:pPr>
        <w:rPr>
          <w:rFonts w:cstheme="minorHAnsi"/>
          <w:sz w:val="2"/>
          <w:szCs w:val="2"/>
        </w:rPr>
      </w:pPr>
    </w:p>
    <w:p w14:paraId="39E1B409" w14:textId="77777777" w:rsidR="009B7153" w:rsidRDefault="009B7153" w:rsidP="00E12602">
      <w:pPr>
        <w:rPr>
          <w:rFonts w:cstheme="minorHAnsi"/>
          <w:b/>
          <w:bCs/>
        </w:rPr>
      </w:pPr>
    </w:p>
    <w:p w14:paraId="66EC2F11" w14:textId="3E9E7F91" w:rsidR="00E12602" w:rsidRDefault="00E12602" w:rsidP="00E12602">
      <w:pPr>
        <w:rPr>
          <w:rFonts w:cstheme="minorHAnsi"/>
          <w:b/>
          <w:bCs/>
          <w:highlight w:val="yellow"/>
        </w:rPr>
      </w:pPr>
      <w:r>
        <w:rPr>
          <w:rFonts w:cstheme="minorHAnsi"/>
          <w:b/>
          <w:bCs/>
          <w:noProof/>
        </w:rPr>
        <w:drawing>
          <wp:inline distT="0" distB="0" distL="0" distR="0" wp14:anchorId="3CE33702" wp14:editId="73C20DC8">
            <wp:extent cx="5943600" cy="4509135"/>
            <wp:effectExtent l="0" t="0" r="0" b="0"/>
            <wp:docPr id="4" name="Picture 4" descr="Chart, bar 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bar chart, histogram&#10;&#10;Description automatically generated"/>
                    <pic:cNvPicPr/>
                  </pic:nvPicPr>
                  <pic:blipFill rotWithShape="1">
                    <a:blip r:embed="rId11" cstate="print">
                      <a:extLst>
                        <a:ext uri="{28A0092B-C50C-407E-A947-70E740481C1C}">
                          <a14:useLocalDpi xmlns:a14="http://schemas.microsoft.com/office/drawing/2010/main" val="0"/>
                        </a:ext>
                      </a:extLst>
                    </a:blip>
                    <a:srcRect t="5735"/>
                    <a:stretch/>
                  </pic:blipFill>
                  <pic:spPr bwMode="auto">
                    <a:xfrm>
                      <a:off x="0" y="0"/>
                      <a:ext cx="5943600" cy="4509135"/>
                    </a:xfrm>
                    <a:prstGeom prst="rect">
                      <a:avLst/>
                    </a:prstGeom>
                    <a:ln>
                      <a:noFill/>
                    </a:ln>
                    <a:extLst>
                      <a:ext uri="{53640926-AAD7-44D8-BBD7-CCE9431645EC}">
                        <a14:shadowObscured xmlns:a14="http://schemas.microsoft.com/office/drawing/2010/main"/>
                      </a:ext>
                    </a:extLst>
                  </pic:spPr>
                </pic:pic>
              </a:graphicData>
            </a:graphic>
          </wp:inline>
        </w:drawing>
      </w:r>
    </w:p>
    <w:p w14:paraId="6190BD82" w14:textId="77777777" w:rsidR="009B7153" w:rsidRDefault="009B7153" w:rsidP="00996186">
      <w:pPr>
        <w:pBdr>
          <w:bottom w:val="single" w:sz="4" w:space="1" w:color="auto"/>
        </w:pBdr>
        <w:rPr>
          <w:rFonts w:cstheme="minorHAnsi"/>
          <w:b/>
          <w:bCs/>
          <w:highlight w:val="yellow"/>
        </w:rPr>
      </w:pPr>
    </w:p>
    <w:p w14:paraId="01D4178F" w14:textId="2D5F07F7" w:rsidR="00BE3E0A" w:rsidRPr="007A4E51" w:rsidRDefault="00BE3E0A" w:rsidP="00134704">
      <w:pPr>
        <w:pStyle w:val="Heading1"/>
      </w:pPr>
      <w:r w:rsidRPr="007A4E51">
        <w:lastRenderedPageBreak/>
        <w:t xml:space="preserve">What Data </w:t>
      </w:r>
      <w:r w:rsidR="00232990">
        <w:t>Were</w:t>
      </w:r>
      <w:r w:rsidRPr="007A4E51">
        <w:t xml:space="preserve"> Consult</w:t>
      </w:r>
      <w:r w:rsidR="00232990">
        <w:t>ed</w:t>
      </w:r>
      <w:r w:rsidRPr="007A4E51">
        <w:t>?</w:t>
      </w:r>
    </w:p>
    <w:p w14:paraId="5AD25C51" w14:textId="08B0F601" w:rsidR="0064340B" w:rsidRDefault="0064340B" w:rsidP="00BE3E0A">
      <w:pPr>
        <w:spacing w:line="276" w:lineRule="auto"/>
        <w:rPr>
          <w:rFonts w:cstheme="minorHAnsi"/>
        </w:rPr>
      </w:pPr>
    </w:p>
    <w:p w14:paraId="2DD30516" w14:textId="77777777" w:rsidR="004A1FE9" w:rsidRPr="00DD7776" w:rsidRDefault="004A1FE9" w:rsidP="004A1FE9">
      <w:pPr>
        <w:rPr>
          <w:rFonts w:asciiTheme="majorHAnsi" w:hAnsiTheme="majorHAnsi" w:cstheme="majorHAnsi"/>
          <w:b/>
          <w:bCs/>
        </w:rPr>
      </w:pPr>
      <w:r w:rsidRPr="00DD7776">
        <w:rPr>
          <w:rFonts w:asciiTheme="majorHAnsi" w:hAnsiTheme="majorHAnsi" w:cstheme="majorHAnsi"/>
          <w:b/>
          <w:bCs/>
        </w:rPr>
        <w:t>Overview of the considered measures in the final models</w:t>
      </w:r>
    </w:p>
    <w:tbl>
      <w:tblPr>
        <w:tblStyle w:val="TableGrid"/>
        <w:tblW w:w="9395" w:type="dxa"/>
        <w:tblInd w:w="-5" w:type="dxa"/>
        <w:tblLook w:val="04A0" w:firstRow="1" w:lastRow="0" w:firstColumn="1" w:lastColumn="0" w:noHBand="0" w:noVBand="1"/>
      </w:tblPr>
      <w:tblGrid>
        <w:gridCol w:w="1530"/>
        <w:gridCol w:w="5400"/>
        <w:gridCol w:w="2465"/>
      </w:tblGrid>
      <w:tr w:rsidR="004A1FE9" w:rsidRPr="004A1FE9" w14:paraId="3CA5543E" w14:textId="77777777" w:rsidTr="004A1FE9">
        <w:trPr>
          <w:trHeight w:val="119"/>
        </w:trPr>
        <w:tc>
          <w:tcPr>
            <w:tcW w:w="6930"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1376EB98" w14:textId="77777777" w:rsidR="004A1FE9" w:rsidRPr="004A1FE9" w:rsidRDefault="004A1FE9" w:rsidP="00F6604E">
            <w:pPr>
              <w:rPr>
                <w:rFonts w:cstheme="minorHAnsi"/>
                <w:i/>
                <w:iCs/>
                <w:color w:val="FFFFFF" w:themeColor="background1"/>
                <w:sz w:val="20"/>
                <w:szCs w:val="20"/>
              </w:rPr>
            </w:pPr>
          </w:p>
          <w:p w14:paraId="5438EE73" w14:textId="77777777" w:rsidR="004A1FE9" w:rsidRPr="004A1FE9" w:rsidRDefault="004A1FE9" w:rsidP="00F6604E">
            <w:pPr>
              <w:rPr>
                <w:rFonts w:cstheme="minorHAnsi"/>
                <w:b/>
                <w:bCs/>
                <w:color w:val="FFFFFF" w:themeColor="background1"/>
                <w:sz w:val="20"/>
                <w:szCs w:val="20"/>
              </w:rPr>
            </w:pPr>
            <w:r w:rsidRPr="004A1FE9">
              <w:rPr>
                <w:rFonts w:cstheme="minorHAnsi"/>
                <w:i/>
                <w:iCs/>
                <w:color w:val="FFFFFF" w:themeColor="background1"/>
                <w:sz w:val="20"/>
                <w:szCs w:val="20"/>
              </w:rPr>
              <w:t>Dependent Variable</w:t>
            </w:r>
          </w:p>
        </w:tc>
        <w:tc>
          <w:tcPr>
            <w:tcW w:w="2465" w:type="dxa"/>
            <w:tcBorders>
              <w:top w:val="single" w:sz="4" w:space="0" w:color="auto"/>
              <w:left w:val="single" w:sz="4" w:space="0" w:color="auto"/>
              <w:bottom w:val="single" w:sz="4" w:space="0" w:color="auto"/>
              <w:right w:val="single" w:sz="4" w:space="0" w:color="auto"/>
            </w:tcBorders>
            <w:shd w:val="clear" w:color="auto" w:fill="000000" w:themeFill="text1"/>
          </w:tcPr>
          <w:p w14:paraId="27208F84" w14:textId="77777777" w:rsidR="004A1FE9" w:rsidRPr="004A1FE9" w:rsidRDefault="004A1FE9" w:rsidP="00F6604E">
            <w:pPr>
              <w:jc w:val="center"/>
              <w:rPr>
                <w:rFonts w:cstheme="minorHAnsi"/>
                <w:b/>
                <w:bCs/>
                <w:color w:val="FFFFFF" w:themeColor="background1"/>
                <w:sz w:val="20"/>
                <w:szCs w:val="20"/>
              </w:rPr>
            </w:pPr>
          </w:p>
          <w:p w14:paraId="272E7759" w14:textId="77777777" w:rsidR="004A1FE9" w:rsidRPr="004A1FE9" w:rsidRDefault="004A1FE9" w:rsidP="00F6604E">
            <w:pPr>
              <w:jc w:val="center"/>
              <w:rPr>
                <w:rFonts w:cstheme="minorHAnsi"/>
                <w:b/>
                <w:bCs/>
                <w:color w:val="FFFFFF" w:themeColor="background1"/>
                <w:sz w:val="20"/>
                <w:szCs w:val="20"/>
              </w:rPr>
            </w:pPr>
            <w:r w:rsidRPr="004A1FE9">
              <w:rPr>
                <w:rFonts w:cstheme="minorHAnsi"/>
                <w:b/>
                <w:bCs/>
                <w:color w:val="FFFFFF" w:themeColor="background1"/>
                <w:sz w:val="20"/>
                <w:szCs w:val="20"/>
              </w:rPr>
              <w:t>Source</w:t>
            </w:r>
          </w:p>
        </w:tc>
      </w:tr>
      <w:tr w:rsidR="004A1FE9" w:rsidRPr="004A1FE9" w14:paraId="76E0835D" w14:textId="77777777" w:rsidTr="004A1FE9">
        <w:trPr>
          <w:trHeight w:val="128"/>
        </w:trPr>
        <w:tc>
          <w:tcPr>
            <w:tcW w:w="1530" w:type="dxa"/>
            <w:tcBorders>
              <w:top w:val="single" w:sz="4" w:space="0" w:color="auto"/>
            </w:tcBorders>
            <w:shd w:val="clear" w:color="auto" w:fill="auto"/>
            <w:vAlign w:val="center"/>
          </w:tcPr>
          <w:p w14:paraId="2D9DB03B" w14:textId="56EA059A" w:rsidR="004A1FE9" w:rsidRPr="004A1FE9" w:rsidRDefault="004A1FE9" w:rsidP="00AC308B">
            <w:pPr>
              <w:jc w:val="both"/>
              <w:rPr>
                <w:rFonts w:cstheme="minorHAnsi"/>
                <w:color w:val="000000" w:themeColor="text1"/>
                <w:sz w:val="20"/>
                <w:szCs w:val="20"/>
              </w:rPr>
            </w:pPr>
            <w:r w:rsidRPr="004A1FE9">
              <w:rPr>
                <w:rFonts w:cstheme="minorHAnsi"/>
                <w:color w:val="000000" w:themeColor="text1"/>
                <w:sz w:val="20"/>
                <w:szCs w:val="20"/>
              </w:rPr>
              <w:t>Errored Ticket</w:t>
            </w:r>
          </w:p>
        </w:tc>
        <w:tc>
          <w:tcPr>
            <w:tcW w:w="5400" w:type="dxa"/>
            <w:tcBorders>
              <w:top w:val="single" w:sz="4" w:space="0" w:color="auto"/>
            </w:tcBorders>
            <w:shd w:val="clear" w:color="auto" w:fill="auto"/>
            <w:vAlign w:val="center"/>
          </w:tcPr>
          <w:p w14:paraId="157E9BE1" w14:textId="77777777" w:rsidR="004A1FE9" w:rsidRPr="004A1FE9" w:rsidRDefault="004A1FE9" w:rsidP="00F6604E">
            <w:pPr>
              <w:rPr>
                <w:rFonts w:cstheme="minorHAnsi"/>
                <w:sz w:val="20"/>
                <w:szCs w:val="20"/>
              </w:rPr>
            </w:pPr>
            <w:r w:rsidRPr="004A1FE9">
              <w:rPr>
                <w:rStyle w:val="normaltextrun"/>
                <w:rFonts w:cstheme="minorHAnsi"/>
                <w:color w:val="000000"/>
                <w:sz w:val="20"/>
                <w:szCs w:val="20"/>
                <w:shd w:val="clear" w:color="auto" w:fill="FFFFFF"/>
              </w:rPr>
              <w:t>Ticket was written outside the designated time, spatial, or weather restriction</w:t>
            </w:r>
          </w:p>
        </w:tc>
        <w:tc>
          <w:tcPr>
            <w:tcW w:w="2465" w:type="dxa"/>
            <w:tcBorders>
              <w:top w:val="single" w:sz="4" w:space="0" w:color="auto"/>
            </w:tcBorders>
            <w:shd w:val="clear" w:color="auto" w:fill="auto"/>
            <w:vAlign w:val="center"/>
          </w:tcPr>
          <w:p w14:paraId="60BE12B5" w14:textId="02FD4FBF" w:rsidR="004A1FE9" w:rsidRPr="004A1FE9" w:rsidRDefault="004A1FE9" w:rsidP="00F6604E">
            <w:pPr>
              <w:rPr>
                <w:rFonts w:cstheme="minorHAnsi"/>
                <w:color w:val="000000" w:themeColor="text1"/>
                <w:sz w:val="20"/>
                <w:szCs w:val="20"/>
              </w:rPr>
            </w:pPr>
            <w:proofErr w:type="spellStart"/>
            <w:r w:rsidRPr="004A1FE9">
              <w:rPr>
                <w:rFonts w:cstheme="minorHAnsi"/>
                <w:color w:val="000000" w:themeColor="text1"/>
                <w:sz w:val="20"/>
                <w:szCs w:val="20"/>
              </w:rPr>
              <w:t>ProPublica</w:t>
            </w:r>
            <w:r w:rsidRPr="004A1FE9">
              <w:rPr>
                <w:rFonts w:cstheme="minorHAnsi"/>
                <w:color w:val="000000" w:themeColor="text1"/>
                <w:sz w:val="20"/>
                <w:szCs w:val="20"/>
                <w:vertAlign w:val="superscript"/>
              </w:rPr>
              <w:t>a</w:t>
            </w:r>
            <w:proofErr w:type="spellEnd"/>
            <w:r w:rsidRPr="004A1FE9">
              <w:rPr>
                <w:rFonts w:cstheme="minorHAnsi"/>
                <w:color w:val="000000" w:themeColor="text1"/>
                <w:sz w:val="20"/>
                <w:szCs w:val="20"/>
              </w:rPr>
              <w:t xml:space="preserve">, </w:t>
            </w:r>
            <w:proofErr w:type="spellStart"/>
            <w:r w:rsidRPr="004A1FE9">
              <w:rPr>
                <w:rFonts w:cstheme="minorHAnsi"/>
                <w:color w:val="000000" w:themeColor="text1"/>
                <w:sz w:val="20"/>
                <w:szCs w:val="20"/>
              </w:rPr>
              <w:t>CDP</w:t>
            </w:r>
            <w:r w:rsidRPr="004A1FE9">
              <w:rPr>
                <w:rFonts w:cstheme="minorHAnsi"/>
                <w:color w:val="000000" w:themeColor="text1"/>
                <w:sz w:val="20"/>
                <w:szCs w:val="20"/>
                <w:vertAlign w:val="superscript"/>
              </w:rPr>
              <w:t>b</w:t>
            </w:r>
            <w:proofErr w:type="spellEnd"/>
            <w:r w:rsidRPr="004A1FE9">
              <w:rPr>
                <w:rFonts w:cstheme="minorHAnsi"/>
                <w:color w:val="000000" w:themeColor="text1"/>
                <w:sz w:val="20"/>
                <w:szCs w:val="20"/>
              </w:rPr>
              <w:t xml:space="preserve">, </w:t>
            </w:r>
            <w:proofErr w:type="spellStart"/>
            <w:r w:rsidRPr="004A1FE9">
              <w:rPr>
                <w:rFonts w:cstheme="minorHAnsi"/>
                <w:color w:val="000000" w:themeColor="text1"/>
                <w:sz w:val="20"/>
                <w:szCs w:val="20"/>
              </w:rPr>
              <w:t>DSS</w:t>
            </w:r>
            <w:r w:rsidRPr="004A1FE9">
              <w:rPr>
                <w:rFonts w:cstheme="minorHAnsi"/>
                <w:color w:val="000000" w:themeColor="text1"/>
                <w:sz w:val="20"/>
                <w:szCs w:val="20"/>
                <w:vertAlign w:val="superscript"/>
              </w:rPr>
              <w:t>c</w:t>
            </w:r>
            <w:proofErr w:type="spellEnd"/>
            <w:r w:rsidRPr="004A1FE9">
              <w:rPr>
                <w:rFonts w:cstheme="minorHAnsi"/>
                <w:color w:val="000000" w:themeColor="text1"/>
                <w:sz w:val="20"/>
                <w:szCs w:val="20"/>
              </w:rPr>
              <w:t xml:space="preserve">, </w:t>
            </w:r>
            <w:proofErr w:type="spellStart"/>
            <w:r w:rsidRPr="004A1FE9">
              <w:rPr>
                <w:rFonts w:cstheme="minorHAnsi"/>
                <w:color w:val="000000" w:themeColor="text1"/>
                <w:sz w:val="20"/>
                <w:szCs w:val="20"/>
              </w:rPr>
              <w:t>DOT</w:t>
            </w:r>
            <w:r w:rsidRPr="004A1FE9">
              <w:rPr>
                <w:rFonts w:cstheme="minorHAnsi"/>
                <w:color w:val="000000" w:themeColor="text1"/>
                <w:sz w:val="20"/>
                <w:szCs w:val="20"/>
                <w:vertAlign w:val="superscript"/>
              </w:rPr>
              <w:t>d</w:t>
            </w:r>
            <w:proofErr w:type="spellEnd"/>
            <w:r w:rsidRPr="004A1FE9">
              <w:rPr>
                <w:rFonts w:cstheme="minorHAnsi"/>
                <w:color w:val="000000" w:themeColor="text1"/>
                <w:sz w:val="20"/>
                <w:szCs w:val="20"/>
              </w:rPr>
              <w:t xml:space="preserve">, &amp; </w:t>
            </w:r>
            <w:proofErr w:type="spellStart"/>
            <w:r w:rsidRPr="004A1FE9">
              <w:rPr>
                <w:rFonts w:cstheme="minorHAnsi"/>
                <w:color w:val="000000" w:themeColor="text1"/>
                <w:sz w:val="20"/>
                <w:szCs w:val="20"/>
              </w:rPr>
              <w:t>OCC</w:t>
            </w:r>
            <w:r w:rsidRPr="004A1FE9">
              <w:rPr>
                <w:rFonts w:cstheme="minorHAnsi"/>
                <w:color w:val="000000" w:themeColor="text1"/>
                <w:sz w:val="20"/>
                <w:szCs w:val="20"/>
                <w:vertAlign w:val="superscript"/>
              </w:rPr>
              <w:t>e</w:t>
            </w:r>
            <w:proofErr w:type="spellEnd"/>
          </w:p>
        </w:tc>
      </w:tr>
      <w:tr w:rsidR="004A1FE9" w:rsidRPr="004A1FE9" w14:paraId="48D7D99F" w14:textId="77777777" w:rsidTr="00F6604E">
        <w:trPr>
          <w:trHeight w:val="64"/>
        </w:trPr>
        <w:tc>
          <w:tcPr>
            <w:tcW w:w="9395" w:type="dxa"/>
            <w:gridSpan w:val="3"/>
            <w:shd w:val="clear" w:color="auto" w:fill="000000" w:themeFill="text1"/>
          </w:tcPr>
          <w:p w14:paraId="1E1C9048" w14:textId="77777777" w:rsidR="004A1FE9" w:rsidRPr="004A1FE9" w:rsidRDefault="004A1FE9" w:rsidP="00F6604E">
            <w:pPr>
              <w:rPr>
                <w:rFonts w:cstheme="minorHAnsi"/>
                <w:i/>
                <w:iCs/>
                <w:color w:val="FFFFFF" w:themeColor="background1"/>
                <w:sz w:val="20"/>
                <w:szCs w:val="20"/>
              </w:rPr>
            </w:pPr>
            <w:r w:rsidRPr="004A1FE9">
              <w:rPr>
                <w:rFonts w:cstheme="minorHAnsi"/>
                <w:i/>
                <w:iCs/>
                <w:color w:val="FFFFFF" w:themeColor="background1"/>
                <w:sz w:val="20"/>
                <w:szCs w:val="20"/>
              </w:rPr>
              <w:t>Ticket-Level Measures</w:t>
            </w:r>
          </w:p>
        </w:tc>
      </w:tr>
      <w:tr w:rsidR="004A1FE9" w:rsidRPr="004A1FE9" w14:paraId="4605F8FF" w14:textId="77777777" w:rsidTr="004A1FE9">
        <w:trPr>
          <w:trHeight w:val="145"/>
        </w:trPr>
        <w:tc>
          <w:tcPr>
            <w:tcW w:w="1530" w:type="dxa"/>
            <w:shd w:val="clear" w:color="auto" w:fill="auto"/>
            <w:vAlign w:val="center"/>
          </w:tcPr>
          <w:p w14:paraId="1BC47CD5" w14:textId="77777777" w:rsidR="004A1FE9" w:rsidRPr="004A1FE9" w:rsidRDefault="004A1FE9" w:rsidP="00F6604E">
            <w:pPr>
              <w:rPr>
                <w:rFonts w:cstheme="minorHAnsi"/>
                <w:color w:val="000000" w:themeColor="text1"/>
                <w:sz w:val="20"/>
                <w:szCs w:val="20"/>
              </w:rPr>
            </w:pPr>
            <w:r w:rsidRPr="004A1FE9">
              <w:rPr>
                <w:rFonts w:cstheme="minorHAnsi"/>
                <w:color w:val="000000" w:themeColor="text1"/>
                <w:sz w:val="20"/>
                <w:szCs w:val="20"/>
              </w:rPr>
              <w:t>Patrol Officer</w:t>
            </w:r>
          </w:p>
        </w:tc>
        <w:tc>
          <w:tcPr>
            <w:tcW w:w="5400" w:type="dxa"/>
            <w:shd w:val="clear" w:color="auto" w:fill="auto"/>
            <w:vAlign w:val="center"/>
          </w:tcPr>
          <w:p w14:paraId="5BF5C993" w14:textId="77777777" w:rsidR="004A1FE9" w:rsidRPr="004A1FE9" w:rsidRDefault="004A1FE9" w:rsidP="00F6604E">
            <w:pPr>
              <w:rPr>
                <w:rFonts w:cstheme="minorHAnsi"/>
                <w:color w:val="000000" w:themeColor="text1"/>
                <w:sz w:val="20"/>
                <w:szCs w:val="20"/>
              </w:rPr>
            </w:pPr>
            <w:r w:rsidRPr="004A1FE9">
              <w:rPr>
                <w:rStyle w:val="normaltextrun"/>
                <w:rFonts w:cstheme="minorHAnsi"/>
                <w:color w:val="000000"/>
                <w:sz w:val="20"/>
                <w:szCs w:val="20"/>
              </w:rPr>
              <w:t>Ticket was issued by a beat police officer reporting to one of 25 CPD districts or an administrative officer (dummy)</w:t>
            </w:r>
            <w:r w:rsidRPr="004A1FE9">
              <w:rPr>
                <w:rStyle w:val="eop"/>
                <w:rFonts w:cstheme="minorHAnsi"/>
                <w:color w:val="000000"/>
                <w:sz w:val="20"/>
                <w:szCs w:val="20"/>
              </w:rPr>
              <w:t> </w:t>
            </w:r>
          </w:p>
        </w:tc>
        <w:tc>
          <w:tcPr>
            <w:tcW w:w="2465" w:type="dxa"/>
            <w:shd w:val="clear" w:color="auto" w:fill="auto"/>
            <w:vAlign w:val="center"/>
          </w:tcPr>
          <w:p w14:paraId="7F42F034" w14:textId="77777777" w:rsidR="004A1FE9" w:rsidRPr="004A1FE9" w:rsidRDefault="004A1FE9" w:rsidP="00F6604E">
            <w:pPr>
              <w:rPr>
                <w:rFonts w:cstheme="minorHAnsi"/>
                <w:color w:val="000000" w:themeColor="text1"/>
                <w:sz w:val="20"/>
                <w:szCs w:val="20"/>
              </w:rPr>
            </w:pPr>
            <w:r w:rsidRPr="004A1FE9">
              <w:rPr>
                <w:rFonts w:cstheme="minorHAnsi"/>
                <w:color w:val="000000" w:themeColor="text1"/>
                <w:sz w:val="20"/>
                <w:szCs w:val="20"/>
              </w:rPr>
              <w:t>ProPublica</w:t>
            </w:r>
          </w:p>
        </w:tc>
      </w:tr>
      <w:tr w:rsidR="004A1FE9" w:rsidRPr="004A1FE9" w14:paraId="4F9C43DD" w14:textId="77777777" w:rsidTr="004A1FE9">
        <w:trPr>
          <w:trHeight w:val="145"/>
        </w:trPr>
        <w:tc>
          <w:tcPr>
            <w:tcW w:w="1530" w:type="dxa"/>
            <w:shd w:val="clear" w:color="auto" w:fill="F2F2F2" w:themeFill="background1" w:themeFillShade="F2"/>
            <w:vAlign w:val="center"/>
          </w:tcPr>
          <w:p w14:paraId="6E2E1D16" w14:textId="77777777" w:rsidR="004A1FE9" w:rsidRPr="004A1FE9" w:rsidRDefault="004A1FE9" w:rsidP="00F6604E">
            <w:pPr>
              <w:rPr>
                <w:rFonts w:cstheme="minorHAnsi"/>
                <w:color w:val="000000" w:themeColor="text1"/>
                <w:sz w:val="20"/>
                <w:szCs w:val="20"/>
              </w:rPr>
            </w:pPr>
            <w:r w:rsidRPr="004A1FE9">
              <w:rPr>
                <w:rFonts w:cstheme="minorHAnsi"/>
                <w:color w:val="000000" w:themeColor="text1"/>
                <w:sz w:val="20"/>
                <w:szCs w:val="20"/>
              </w:rPr>
              <w:t>Distance from</w:t>
            </w:r>
          </w:p>
          <w:p w14:paraId="7A1EB5A5" w14:textId="77777777" w:rsidR="004A1FE9" w:rsidRPr="004A1FE9" w:rsidRDefault="004A1FE9" w:rsidP="00F6604E">
            <w:pPr>
              <w:rPr>
                <w:rFonts w:cstheme="minorHAnsi"/>
                <w:color w:val="000000" w:themeColor="text1"/>
                <w:sz w:val="20"/>
                <w:szCs w:val="20"/>
              </w:rPr>
            </w:pPr>
            <w:r w:rsidRPr="004A1FE9">
              <w:rPr>
                <w:rFonts w:cstheme="minorHAnsi"/>
                <w:color w:val="000000" w:themeColor="text1"/>
                <w:sz w:val="20"/>
                <w:szCs w:val="20"/>
              </w:rPr>
              <w:t>CBD Centroid</w:t>
            </w:r>
          </w:p>
        </w:tc>
        <w:tc>
          <w:tcPr>
            <w:tcW w:w="5400" w:type="dxa"/>
            <w:shd w:val="clear" w:color="auto" w:fill="F2F2F2" w:themeFill="background1" w:themeFillShade="F2"/>
            <w:vAlign w:val="center"/>
          </w:tcPr>
          <w:p w14:paraId="072B8770" w14:textId="77777777" w:rsidR="004A1FE9" w:rsidRPr="004A1FE9" w:rsidRDefault="004A1FE9" w:rsidP="00F6604E">
            <w:pPr>
              <w:rPr>
                <w:rFonts w:cstheme="minorHAnsi"/>
                <w:color w:val="000000" w:themeColor="text1"/>
                <w:sz w:val="20"/>
                <w:szCs w:val="20"/>
              </w:rPr>
            </w:pPr>
            <w:r w:rsidRPr="004A1FE9">
              <w:rPr>
                <w:rStyle w:val="normaltextrun"/>
                <w:rFonts w:cstheme="minorHAnsi"/>
                <w:color w:val="000000"/>
                <w:sz w:val="20"/>
                <w:szCs w:val="20"/>
              </w:rPr>
              <w:t>Miles between ticket location and centroid of the Central Business District</w:t>
            </w:r>
            <w:r w:rsidRPr="004A1FE9">
              <w:rPr>
                <w:rStyle w:val="eop"/>
                <w:rFonts w:cstheme="minorHAnsi"/>
                <w:color w:val="000000"/>
                <w:sz w:val="20"/>
                <w:szCs w:val="20"/>
              </w:rPr>
              <w:t> </w:t>
            </w:r>
          </w:p>
        </w:tc>
        <w:tc>
          <w:tcPr>
            <w:tcW w:w="2465" w:type="dxa"/>
            <w:shd w:val="clear" w:color="auto" w:fill="F2F2F2" w:themeFill="background1" w:themeFillShade="F2"/>
            <w:vAlign w:val="center"/>
          </w:tcPr>
          <w:p w14:paraId="2BF776FB" w14:textId="77777777" w:rsidR="004A1FE9" w:rsidRPr="004A1FE9" w:rsidRDefault="004A1FE9" w:rsidP="00F6604E">
            <w:pPr>
              <w:rPr>
                <w:rFonts w:cstheme="minorHAnsi"/>
                <w:color w:val="000000" w:themeColor="text1"/>
                <w:sz w:val="20"/>
                <w:szCs w:val="20"/>
              </w:rPr>
            </w:pPr>
            <w:r w:rsidRPr="004A1FE9">
              <w:rPr>
                <w:rFonts w:cstheme="minorHAnsi"/>
                <w:color w:val="000000" w:themeColor="text1"/>
                <w:sz w:val="20"/>
                <w:szCs w:val="20"/>
              </w:rPr>
              <w:t>ProPublica &amp; CDP</w:t>
            </w:r>
          </w:p>
        </w:tc>
      </w:tr>
      <w:tr w:rsidR="004A1FE9" w:rsidRPr="004A1FE9" w14:paraId="6C213A22" w14:textId="77777777" w:rsidTr="004A1FE9">
        <w:trPr>
          <w:trHeight w:val="93"/>
        </w:trPr>
        <w:tc>
          <w:tcPr>
            <w:tcW w:w="1530" w:type="dxa"/>
            <w:shd w:val="clear" w:color="auto" w:fill="auto"/>
            <w:vAlign w:val="center"/>
          </w:tcPr>
          <w:p w14:paraId="38E45678" w14:textId="77777777" w:rsidR="004A1FE9" w:rsidRPr="004A1FE9" w:rsidRDefault="004A1FE9" w:rsidP="00F6604E">
            <w:pPr>
              <w:rPr>
                <w:rFonts w:cstheme="minorHAnsi"/>
                <w:color w:val="000000" w:themeColor="text1"/>
                <w:sz w:val="20"/>
                <w:szCs w:val="20"/>
              </w:rPr>
            </w:pPr>
            <w:r w:rsidRPr="004A1FE9">
              <w:rPr>
                <w:rFonts w:cstheme="minorHAnsi"/>
                <w:color w:val="000000" w:themeColor="text1"/>
                <w:sz w:val="20"/>
                <w:szCs w:val="20"/>
              </w:rPr>
              <w:t>Distance from</w:t>
            </w:r>
          </w:p>
          <w:p w14:paraId="2AD603A0" w14:textId="77777777" w:rsidR="004A1FE9" w:rsidRPr="004A1FE9" w:rsidRDefault="004A1FE9" w:rsidP="00F6604E">
            <w:pPr>
              <w:rPr>
                <w:rFonts w:cstheme="minorHAnsi"/>
                <w:color w:val="000000" w:themeColor="text1"/>
                <w:sz w:val="20"/>
                <w:szCs w:val="20"/>
              </w:rPr>
            </w:pPr>
            <w:r w:rsidRPr="004A1FE9">
              <w:rPr>
                <w:rFonts w:cstheme="minorHAnsi"/>
                <w:color w:val="000000" w:themeColor="text1"/>
                <w:sz w:val="20"/>
                <w:szCs w:val="20"/>
              </w:rPr>
              <w:t>Bus Stop</w:t>
            </w:r>
          </w:p>
        </w:tc>
        <w:tc>
          <w:tcPr>
            <w:tcW w:w="5400" w:type="dxa"/>
            <w:shd w:val="clear" w:color="auto" w:fill="auto"/>
            <w:vAlign w:val="center"/>
          </w:tcPr>
          <w:p w14:paraId="6F55D648" w14:textId="77777777" w:rsidR="004A1FE9" w:rsidRPr="004A1FE9" w:rsidRDefault="004A1FE9" w:rsidP="00F6604E">
            <w:pPr>
              <w:rPr>
                <w:rFonts w:cstheme="minorHAnsi"/>
                <w:color w:val="000000" w:themeColor="text1"/>
                <w:sz w:val="20"/>
                <w:szCs w:val="20"/>
              </w:rPr>
            </w:pPr>
            <w:r w:rsidRPr="004A1FE9">
              <w:rPr>
                <w:rStyle w:val="normaltextrun"/>
                <w:rFonts w:cstheme="minorHAnsi"/>
                <w:color w:val="000000"/>
                <w:sz w:val="20"/>
                <w:szCs w:val="20"/>
              </w:rPr>
              <w:t>Feet between ticket location and nearest Chicago Transit Authority bus stop</w:t>
            </w:r>
            <w:r w:rsidRPr="004A1FE9">
              <w:rPr>
                <w:rStyle w:val="eop"/>
                <w:rFonts w:cstheme="minorHAnsi"/>
                <w:color w:val="000000"/>
                <w:sz w:val="20"/>
                <w:szCs w:val="20"/>
              </w:rPr>
              <w:t> </w:t>
            </w:r>
          </w:p>
        </w:tc>
        <w:tc>
          <w:tcPr>
            <w:tcW w:w="2465" w:type="dxa"/>
            <w:shd w:val="clear" w:color="auto" w:fill="auto"/>
            <w:vAlign w:val="center"/>
          </w:tcPr>
          <w:p w14:paraId="4B0A7B19" w14:textId="77777777" w:rsidR="004A1FE9" w:rsidRPr="004A1FE9" w:rsidRDefault="004A1FE9" w:rsidP="00F6604E">
            <w:pPr>
              <w:rPr>
                <w:rFonts w:cstheme="minorHAnsi"/>
                <w:color w:val="000000" w:themeColor="text1"/>
                <w:sz w:val="20"/>
                <w:szCs w:val="20"/>
              </w:rPr>
            </w:pPr>
            <w:r w:rsidRPr="004A1FE9">
              <w:rPr>
                <w:rFonts w:cstheme="minorHAnsi"/>
                <w:color w:val="000000" w:themeColor="text1"/>
                <w:sz w:val="20"/>
                <w:szCs w:val="20"/>
              </w:rPr>
              <w:t xml:space="preserve">ProPublica &amp; </w:t>
            </w:r>
            <w:proofErr w:type="spellStart"/>
            <w:r w:rsidRPr="004A1FE9">
              <w:rPr>
                <w:rFonts w:cstheme="minorHAnsi"/>
                <w:color w:val="000000" w:themeColor="text1"/>
                <w:sz w:val="20"/>
                <w:szCs w:val="20"/>
              </w:rPr>
              <w:t>CTA</w:t>
            </w:r>
            <w:r w:rsidRPr="004A1FE9">
              <w:rPr>
                <w:rFonts w:cstheme="minorHAnsi"/>
                <w:color w:val="000000" w:themeColor="text1"/>
                <w:sz w:val="20"/>
                <w:szCs w:val="20"/>
                <w:vertAlign w:val="superscript"/>
              </w:rPr>
              <w:t>f</w:t>
            </w:r>
            <w:proofErr w:type="spellEnd"/>
          </w:p>
        </w:tc>
      </w:tr>
      <w:tr w:rsidR="004A1FE9" w:rsidRPr="004A1FE9" w14:paraId="347D642F" w14:textId="77777777" w:rsidTr="004A1FE9">
        <w:trPr>
          <w:trHeight w:val="93"/>
        </w:trPr>
        <w:tc>
          <w:tcPr>
            <w:tcW w:w="1530" w:type="dxa"/>
            <w:shd w:val="clear" w:color="auto" w:fill="F2F2F2" w:themeFill="background1" w:themeFillShade="F2"/>
            <w:vAlign w:val="center"/>
          </w:tcPr>
          <w:p w14:paraId="51C01234" w14:textId="77777777" w:rsidR="004A1FE9" w:rsidRPr="004A1FE9" w:rsidRDefault="004A1FE9" w:rsidP="00F6604E">
            <w:pPr>
              <w:rPr>
                <w:rFonts w:cstheme="minorHAnsi"/>
                <w:color w:val="000000" w:themeColor="text1"/>
                <w:sz w:val="20"/>
                <w:szCs w:val="20"/>
              </w:rPr>
            </w:pPr>
            <w:r w:rsidRPr="004A1FE9">
              <w:rPr>
                <w:rFonts w:cstheme="minorHAnsi"/>
                <w:color w:val="000000" w:themeColor="text1"/>
                <w:sz w:val="20"/>
                <w:szCs w:val="20"/>
              </w:rPr>
              <w:t>Distance from</w:t>
            </w:r>
          </w:p>
          <w:p w14:paraId="50872570" w14:textId="77777777" w:rsidR="004A1FE9" w:rsidRPr="004A1FE9" w:rsidRDefault="004A1FE9" w:rsidP="00F6604E">
            <w:pPr>
              <w:rPr>
                <w:rFonts w:cstheme="minorHAnsi"/>
                <w:color w:val="000000" w:themeColor="text1"/>
                <w:sz w:val="20"/>
                <w:szCs w:val="20"/>
              </w:rPr>
            </w:pPr>
            <w:r w:rsidRPr="004A1FE9">
              <w:rPr>
                <w:rFonts w:cstheme="minorHAnsi"/>
                <w:color w:val="000000" w:themeColor="text1"/>
                <w:sz w:val="20"/>
                <w:szCs w:val="20"/>
              </w:rPr>
              <w:t>Hospital</w:t>
            </w:r>
          </w:p>
        </w:tc>
        <w:tc>
          <w:tcPr>
            <w:tcW w:w="5400" w:type="dxa"/>
            <w:shd w:val="clear" w:color="auto" w:fill="F2F2F2" w:themeFill="background1" w:themeFillShade="F2"/>
            <w:vAlign w:val="center"/>
          </w:tcPr>
          <w:p w14:paraId="6BB41DA4" w14:textId="77777777" w:rsidR="004A1FE9" w:rsidRPr="004A1FE9" w:rsidRDefault="004A1FE9" w:rsidP="00F6604E">
            <w:pPr>
              <w:rPr>
                <w:rFonts w:cstheme="minorHAnsi"/>
                <w:color w:val="000000" w:themeColor="text1"/>
                <w:sz w:val="20"/>
                <w:szCs w:val="20"/>
              </w:rPr>
            </w:pPr>
            <w:r w:rsidRPr="004A1FE9">
              <w:rPr>
                <w:rStyle w:val="normaltextrun"/>
                <w:rFonts w:cstheme="minorHAnsi"/>
                <w:color w:val="000000"/>
                <w:sz w:val="20"/>
                <w:szCs w:val="20"/>
              </w:rPr>
              <w:t>Miles between ticket location and nearest hospital</w:t>
            </w:r>
            <w:r w:rsidRPr="004A1FE9">
              <w:rPr>
                <w:rStyle w:val="eop"/>
                <w:rFonts w:cstheme="minorHAnsi"/>
                <w:color w:val="000000"/>
                <w:sz w:val="20"/>
                <w:szCs w:val="20"/>
              </w:rPr>
              <w:t> </w:t>
            </w:r>
          </w:p>
        </w:tc>
        <w:tc>
          <w:tcPr>
            <w:tcW w:w="2465" w:type="dxa"/>
            <w:shd w:val="clear" w:color="auto" w:fill="F2F2F2" w:themeFill="background1" w:themeFillShade="F2"/>
            <w:vAlign w:val="center"/>
          </w:tcPr>
          <w:p w14:paraId="77E20241" w14:textId="77777777" w:rsidR="004A1FE9" w:rsidRPr="004A1FE9" w:rsidRDefault="004A1FE9" w:rsidP="00F6604E">
            <w:pPr>
              <w:rPr>
                <w:rFonts w:cstheme="minorHAnsi"/>
                <w:color w:val="000000" w:themeColor="text1"/>
                <w:sz w:val="20"/>
                <w:szCs w:val="20"/>
              </w:rPr>
            </w:pPr>
            <w:r w:rsidRPr="004A1FE9">
              <w:rPr>
                <w:rFonts w:cstheme="minorHAnsi"/>
                <w:color w:val="000000" w:themeColor="text1"/>
                <w:sz w:val="20"/>
                <w:szCs w:val="20"/>
              </w:rPr>
              <w:t xml:space="preserve">ProPublica &amp; </w:t>
            </w:r>
            <w:proofErr w:type="spellStart"/>
            <w:r w:rsidRPr="004A1FE9">
              <w:rPr>
                <w:rFonts w:cstheme="minorHAnsi"/>
                <w:color w:val="000000" w:themeColor="text1"/>
                <w:sz w:val="20"/>
                <w:szCs w:val="20"/>
              </w:rPr>
              <w:t>IDPH</w:t>
            </w:r>
            <w:r w:rsidRPr="004A1FE9">
              <w:rPr>
                <w:rFonts w:cstheme="minorHAnsi"/>
                <w:color w:val="000000" w:themeColor="text1"/>
                <w:sz w:val="20"/>
                <w:szCs w:val="20"/>
                <w:vertAlign w:val="superscript"/>
              </w:rPr>
              <w:t>g</w:t>
            </w:r>
            <w:proofErr w:type="spellEnd"/>
          </w:p>
        </w:tc>
      </w:tr>
      <w:tr w:rsidR="004A1FE9" w:rsidRPr="004A1FE9" w14:paraId="0887BB87" w14:textId="77777777" w:rsidTr="004A1FE9">
        <w:trPr>
          <w:trHeight w:val="93"/>
        </w:trPr>
        <w:tc>
          <w:tcPr>
            <w:tcW w:w="1530" w:type="dxa"/>
            <w:shd w:val="clear" w:color="auto" w:fill="auto"/>
            <w:vAlign w:val="center"/>
          </w:tcPr>
          <w:p w14:paraId="4979408E" w14:textId="77777777" w:rsidR="004A1FE9" w:rsidRPr="004A1FE9" w:rsidRDefault="004A1FE9" w:rsidP="00F6604E">
            <w:pPr>
              <w:rPr>
                <w:rFonts w:cstheme="minorHAnsi"/>
                <w:color w:val="000000" w:themeColor="text1"/>
                <w:sz w:val="20"/>
                <w:szCs w:val="20"/>
              </w:rPr>
            </w:pPr>
            <w:r w:rsidRPr="004A1FE9">
              <w:rPr>
                <w:rFonts w:cstheme="minorHAnsi"/>
                <w:color w:val="000000" w:themeColor="text1"/>
                <w:sz w:val="20"/>
                <w:szCs w:val="20"/>
              </w:rPr>
              <w:t>Distance from</w:t>
            </w:r>
          </w:p>
          <w:p w14:paraId="4BAE6D7D" w14:textId="77777777" w:rsidR="004A1FE9" w:rsidRPr="004A1FE9" w:rsidRDefault="004A1FE9" w:rsidP="00F6604E">
            <w:pPr>
              <w:rPr>
                <w:rFonts w:cstheme="minorHAnsi"/>
                <w:color w:val="000000" w:themeColor="text1"/>
                <w:sz w:val="20"/>
                <w:szCs w:val="20"/>
              </w:rPr>
            </w:pPr>
            <w:r w:rsidRPr="004A1FE9">
              <w:rPr>
                <w:rFonts w:cstheme="minorHAnsi"/>
                <w:color w:val="000000" w:themeColor="text1"/>
                <w:sz w:val="20"/>
                <w:szCs w:val="20"/>
              </w:rPr>
              <w:t>School</w:t>
            </w:r>
          </w:p>
        </w:tc>
        <w:tc>
          <w:tcPr>
            <w:tcW w:w="5400" w:type="dxa"/>
            <w:shd w:val="clear" w:color="auto" w:fill="auto"/>
            <w:vAlign w:val="center"/>
          </w:tcPr>
          <w:p w14:paraId="7DAB2F72" w14:textId="77777777" w:rsidR="004A1FE9" w:rsidRPr="004A1FE9" w:rsidRDefault="004A1FE9" w:rsidP="00F6604E">
            <w:pPr>
              <w:rPr>
                <w:rFonts w:cstheme="minorHAnsi"/>
                <w:color w:val="000000" w:themeColor="text1"/>
                <w:sz w:val="20"/>
                <w:szCs w:val="20"/>
              </w:rPr>
            </w:pPr>
            <w:r w:rsidRPr="004A1FE9">
              <w:rPr>
                <w:rStyle w:val="normaltextrun"/>
                <w:rFonts w:cstheme="minorHAnsi"/>
                <w:color w:val="000000"/>
                <w:sz w:val="20"/>
                <w:szCs w:val="20"/>
              </w:rPr>
              <w:t>Feet between ticket location and nearest school within the CPS district</w:t>
            </w:r>
            <w:r w:rsidRPr="004A1FE9">
              <w:rPr>
                <w:rStyle w:val="eop"/>
                <w:rFonts w:cstheme="minorHAnsi"/>
                <w:color w:val="000000"/>
                <w:sz w:val="20"/>
                <w:szCs w:val="20"/>
              </w:rPr>
              <w:t> </w:t>
            </w:r>
          </w:p>
        </w:tc>
        <w:tc>
          <w:tcPr>
            <w:tcW w:w="2465" w:type="dxa"/>
            <w:shd w:val="clear" w:color="auto" w:fill="auto"/>
            <w:vAlign w:val="center"/>
          </w:tcPr>
          <w:p w14:paraId="2B481CDB" w14:textId="77777777" w:rsidR="004A1FE9" w:rsidRPr="004A1FE9" w:rsidRDefault="004A1FE9" w:rsidP="00F6604E">
            <w:pPr>
              <w:rPr>
                <w:rFonts w:cstheme="minorHAnsi"/>
                <w:color w:val="000000" w:themeColor="text1"/>
                <w:sz w:val="20"/>
                <w:szCs w:val="20"/>
              </w:rPr>
            </w:pPr>
            <w:r w:rsidRPr="004A1FE9">
              <w:rPr>
                <w:rFonts w:cstheme="minorHAnsi"/>
                <w:color w:val="000000" w:themeColor="text1"/>
                <w:sz w:val="20"/>
                <w:szCs w:val="20"/>
              </w:rPr>
              <w:t xml:space="preserve">ProPublica &amp; </w:t>
            </w:r>
            <w:proofErr w:type="spellStart"/>
            <w:r w:rsidRPr="004A1FE9">
              <w:rPr>
                <w:rFonts w:cstheme="minorHAnsi"/>
                <w:color w:val="000000" w:themeColor="text1"/>
                <w:sz w:val="20"/>
                <w:szCs w:val="20"/>
              </w:rPr>
              <w:t>CTU</w:t>
            </w:r>
            <w:r w:rsidRPr="004A1FE9">
              <w:rPr>
                <w:rFonts w:cstheme="minorHAnsi"/>
                <w:color w:val="000000" w:themeColor="text1"/>
                <w:sz w:val="20"/>
                <w:szCs w:val="20"/>
                <w:vertAlign w:val="superscript"/>
              </w:rPr>
              <w:t>h</w:t>
            </w:r>
            <w:proofErr w:type="spellEnd"/>
          </w:p>
        </w:tc>
      </w:tr>
      <w:tr w:rsidR="004A1FE9" w:rsidRPr="004A1FE9" w14:paraId="4CEC3DB4" w14:textId="77777777" w:rsidTr="004A1FE9">
        <w:trPr>
          <w:trHeight w:val="93"/>
        </w:trPr>
        <w:tc>
          <w:tcPr>
            <w:tcW w:w="1530" w:type="dxa"/>
            <w:shd w:val="clear" w:color="auto" w:fill="F2F2F2" w:themeFill="background1" w:themeFillShade="F2"/>
            <w:vAlign w:val="center"/>
          </w:tcPr>
          <w:p w14:paraId="5A31E5D6" w14:textId="77777777" w:rsidR="004A1FE9" w:rsidRPr="004A1FE9" w:rsidRDefault="004A1FE9" w:rsidP="00F6604E">
            <w:pPr>
              <w:rPr>
                <w:rFonts w:cstheme="minorHAnsi"/>
                <w:color w:val="000000" w:themeColor="text1"/>
                <w:sz w:val="20"/>
                <w:szCs w:val="20"/>
              </w:rPr>
            </w:pPr>
            <w:r w:rsidRPr="004A1FE9">
              <w:rPr>
                <w:rFonts w:cstheme="minorHAnsi"/>
                <w:color w:val="000000" w:themeColor="text1"/>
                <w:sz w:val="20"/>
                <w:szCs w:val="20"/>
              </w:rPr>
              <w:t>Year</w:t>
            </w:r>
          </w:p>
        </w:tc>
        <w:tc>
          <w:tcPr>
            <w:tcW w:w="5400" w:type="dxa"/>
            <w:shd w:val="clear" w:color="auto" w:fill="F2F2F2" w:themeFill="background1" w:themeFillShade="F2"/>
            <w:vAlign w:val="center"/>
          </w:tcPr>
          <w:p w14:paraId="474B1AA2" w14:textId="77777777" w:rsidR="004A1FE9" w:rsidRPr="004A1FE9" w:rsidRDefault="004A1FE9" w:rsidP="00F6604E">
            <w:pPr>
              <w:rPr>
                <w:rStyle w:val="normaltextrun"/>
                <w:rFonts w:cstheme="minorHAnsi"/>
                <w:color w:val="000000"/>
                <w:sz w:val="20"/>
                <w:szCs w:val="20"/>
              </w:rPr>
            </w:pPr>
            <w:r w:rsidRPr="004A1FE9">
              <w:rPr>
                <w:rFonts w:cstheme="minorHAnsi"/>
                <w:color w:val="000000" w:themeColor="text1"/>
                <w:sz w:val="20"/>
                <w:szCs w:val="20"/>
              </w:rPr>
              <w:t>Year of ticket issuance</w:t>
            </w:r>
          </w:p>
        </w:tc>
        <w:tc>
          <w:tcPr>
            <w:tcW w:w="2465" w:type="dxa"/>
            <w:shd w:val="clear" w:color="auto" w:fill="F2F2F2" w:themeFill="background1" w:themeFillShade="F2"/>
            <w:vAlign w:val="center"/>
          </w:tcPr>
          <w:p w14:paraId="2749952A" w14:textId="77777777" w:rsidR="004A1FE9" w:rsidRPr="004A1FE9" w:rsidRDefault="004A1FE9" w:rsidP="00F6604E">
            <w:pPr>
              <w:rPr>
                <w:rFonts w:cstheme="minorHAnsi"/>
                <w:color w:val="000000" w:themeColor="text1"/>
                <w:sz w:val="20"/>
                <w:szCs w:val="20"/>
              </w:rPr>
            </w:pPr>
            <w:r w:rsidRPr="004A1FE9">
              <w:rPr>
                <w:rFonts w:cstheme="minorHAnsi"/>
                <w:color w:val="000000" w:themeColor="text1"/>
                <w:sz w:val="20"/>
                <w:szCs w:val="20"/>
              </w:rPr>
              <w:t>ProPublica</w:t>
            </w:r>
          </w:p>
        </w:tc>
      </w:tr>
      <w:tr w:rsidR="004A1FE9" w:rsidRPr="004A1FE9" w14:paraId="35F0B7C0" w14:textId="77777777" w:rsidTr="00F6604E">
        <w:trPr>
          <w:trHeight w:val="93"/>
        </w:trPr>
        <w:tc>
          <w:tcPr>
            <w:tcW w:w="9395" w:type="dxa"/>
            <w:gridSpan w:val="3"/>
            <w:shd w:val="clear" w:color="auto" w:fill="000000" w:themeFill="text1"/>
          </w:tcPr>
          <w:p w14:paraId="1E080D3E" w14:textId="77777777" w:rsidR="004A1FE9" w:rsidRPr="004A1FE9" w:rsidRDefault="004A1FE9" w:rsidP="00F6604E">
            <w:pPr>
              <w:rPr>
                <w:rFonts w:cstheme="minorHAnsi"/>
                <w:i/>
                <w:iCs/>
                <w:color w:val="FFFFFF" w:themeColor="background1"/>
                <w:sz w:val="20"/>
                <w:szCs w:val="20"/>
              </w:rPr>
            </w:pPr>
            <w:r w:rsidRPr="004A1FE9">
              <w:rPr>
                <w:rFonts w:cstheme="minorHAnsi"/>
                <w:i/>
                <w:iCs/>
                <w:color w:val="FFFFFF" w:themeColor="background1"/>
                <w:sz w:val="20"/>
                <w:szCs w:val="20"/>
              </w:rPr>
              <w:t>Officer-Level Measure</w:t>
            </w:r>
          </w:p>
        </w:tc>
      </w:tr>
      <w:tr w:rsidR="004A1FE9" w:rsidRPr="004A1FE9" w14:paraId="25C5FF43" w14:textId="77777777" w:rsidTr="004A1FE9">
        <w:trPr>
          <w:trHeight w:val="93"/>
        </w:trPr>
        <w:tc>
          <w:tcPr>
            <w:tcW w:w="1530" w:type="dxa"/>
            <w:shd w:val="clear" w:color="auto" w:fill="auto"/>
            <w:vAlign w:val="center"/>
          </w:tcPr>
          <w:p w14:paraId="6EC60B60" w14:textId="77777777" w:rsidR="004A1FE9" w:rsidRPr="004A1FE9" w:rsidRDefault="004A1FE9" w:rsidP="00F6604E">
            <w:pPr>
              <w:rPr>
                <w:rFonts w:cstheme="minorHAnsi"/>
                <w:color w:val="000000" w:themeColor="text1"/>
                <w:sz w:val="20"/>
                <w:szCs w:val="20"/>
              </w:rPr>
            </w:pPr>
            <w:r w:rsidRPr="004A1FE9">
              <w:rPr>
                <w:rFonts w:cstheme="minorHAnsi"/>
                <w:color w:val="000000" w:themeColor="text1"/>
                <w:sz w:val="20"/>
                <w:szCs w:val="20"/>
              </w:rPr>
              <w:t>Bad Apple</w:t>
            </w:r>
          </w:p>
        </w:tc>
        <w:tc>
          <w:tcPr>
            <w:tcW w:w="5400" w:type="dxa"/>
            <w:shd w:val="clear" w:color="auto" w:fill="auto"/>
            <w:vAlign w:val="center"/>
          </w:tcPr>
          <w:p w14:paraId="3EAF5EC8" w14:textId="77777777" w:rsidR="004A1FE9" w:rsidRPr="004A1FE9" w:rsidRDefault="004A1FE9" w:rsidP="00F6604E">
            <w:pPr>
              <w:rPr>
                <w:rStyle w:val="normaltextrun"/>
                <w:rFonts w:cstheme="minorHAnsi"/>
                <w:color w:val="000000"/>
                <w:sz w:val="20"/>
                <w:szCs w:val="20"/>
              </w:rPr>
            </w:pPr>
            <w:r w:rsidRPr="004A1FE9">
              <w:rPr>
                <w:rFonts w:cstheme="minorHAnsi"/>
                <w:color w:val="000000" w:themeColor="text1"/>
                <w:sz w:val="20"/>
                <w:szCs w:val="20"/>
              </w:rPr>
              <w:t>Ticketing officers with rates of error higher than the average for their occupational role (dummy)</w:t>
            </w:r>
          </w:p>
        </w:tc>
        <w:tc>
          <w:tcPr>
            <w:tcW w:w="2465" w:type="dxa"/>
            <w:shd w:val="clear" w:color="auto" w:fill="auto"/>
            <w:vAlign w:val="center"/>
          </w:tcPr>
          <w:p w14:paraId="68D3F0B3" w14:textId="77777777" w:rsidR="004A1FE9" w:rsidRPr="004A1FE9" w:rsidRDefault="004A1FE9" w:rsidP="00F6604E">
            <w:pPr>
              <w:rPr>
                <w:rFonts w:cstheme="minorHAnsi"/>
                <w:color w:val="000000" w:themeColor="text1"/>
                <w:sz w:val="20"/>
                <w:szCs w:val="20"/>
              </w:rPr>
            </w:pPr>
            <w:r w:rsidRPr="004A1FE9">
              <w:rPr>
                <w:rFonts w:cstheme="minorHAnsi"/>
                <w:color w:val="000000" w:themeColor="text1"/>
                <w:sz w:val="20"/>
                <w:szCs w:val="20"/>
              </w:rPr>
              <w:t>ProPublica</w:t>
            </w:r>
          </w:p>
        </w:tc>
      </w:tr>
      <w:tr w:rsidR="004A1FE9" w:rsidRPr="004A1FE9" w14:paraId="6A20B8FE" w14:textId="77777777" w:rsidTr="00F6604E">
        <w:trPr>
          <w:trHeight w:val="64"/>
        </w:trPr>
        <w:tc>
          <w:tcPr>
            <w:tcW w:w="9395" w:type="dxa"/>
            <w:gridSpan w:val="3"/>
            <w:shd w:val="clear" w:color="auto" w:fill="000000" w:themeFill="text1"/>
            <w:vAlign w:val="center"/>
          </w:tcPr>
          <w:p w14:paraId="37DE66F6" w14:textId="77777777" w:rsidR="004A1FE9" w:rsidRPr="004A1FE9" w:rsidRDefault="004A1FE9" w:rsidP="00F6604E">
            <w:pPr>
              <w:rPr>
                <w:rFonts w:cstheme="minorHAnsi"/>
                <w:i/>
                <w:iCs/>
                <w:color w:val="FFFFFF" w:themeColor="background1"/>
                <w:sz w:val="20"/>
                <w:szCs w:val="20"/>
              </w:rPr>
            </w:pPr>
            <w:r w:rsidRPr="004A1FE9">
              <w:rPr>
                <w:rFonts w:cstheme="minorHAnsi"/>
                <w:i/>
                <w:iCs/>
                <w:color w:val="FFFFFF" w:themeColor="background1"/>
                <w:sz w:val="20"/>
                <w:szCs w:val="20"/>
              </w:rPr>
              <w:t>Tract-Level Measures</w:t>
            </w:r>
          </w:p>
        </w:tc>
      </w:tr>
      <w:tr w:rsidR="004A1FE9" w:rsidRPr="004A1FE9" w14:paraId="752480D1" w14:textId="77777777" w:rsidTr="004A1FE9">
        <w:trPr>
          <w:trHeight w:val="64"/>
        </w:trPr>
        <w:tc>
          <w:tcPr>
            <w:tcW w:w="1530" w:type="dxa"/>
            <w:shd w:val="clear" w:color="auto" w:fill="auto"/>
            <w:vAlign w:val="center"/>
          </w:tcPr>
          <w:p w14:paraId="0465C903" w14:textId="77777777" w:rsidR="004A1FE9" w:rsidRPr="004A1FE9" w:rsidRDefault="004A1FE9" w:rsidP="00F6604E">
            <w:pPr>
              <w:rPr>
                <w:rFonts w:cstheme="minorHAnsi"/>
                <w:color w:val="000000" w:themeColor="text1"/>
                <w:sz w:val="20"/>
                <w:szCs w:val="20"/>
              </w:rPr>
            </w:pPr>
            <w:r w:rsidRPr="004A1FE9">
              <w:rPr>
                <w:rFonts w:cstheme="minorHAnsi"/>
                <w:color w:val="000000" w:themeColor="text1"/>
                <w:sz w:val="20"/>
                <w:szCs w:val="20"/>
              </w:rPr>
              <w:t>% Black</w:t>
            </w:r>
          </w:p>
        </w:tc>
        <w:tc>
          <w:tcPr>
            <w:tcW w:w="5400" w:type="dxa"/>
            <w:shd w:val="clear" w:color="auto" w:fill="auto"/>
            <w:vAlign w:val="center"/>
          </w:tcPr>
          <w:p w14:paraId="4FDD184F" w14:textId="77777777" w:rsidR="004A1FE9" w:rsidRPr="004A1FE9" w:rsidRDefault="004A1FE9" w:rsidP="00F6604E">
            <w:pPr>
              <w:rPr>
                <w:rFonts w:cstheme="minorHAnsi"/>
                <w:color w:val="000000" w:themeColor="text1"/>
                <w:sz w:val="20"/>
                <w:szCs w:val="20"/>
              </w:rPr>
            </w:pPr>
            <w:r w:rsidRPr="004A1FE9">
              <w:rPr>
                <w:rFonts w:cstheme="minorHAnsi"/>
                <w:color w:val="000000" w:themeColor="text1"/>
                <w:sz w:val="20"/>
                <w:szCs w:val="20"/>
              </w:rPr>
              <w:t>Portion of residents who identify as Black</w:t>
            </w:r>
          </w:p>
        </w:tc>
        <w:tc>
          <w:tcPr>
            <w:tcW w:w="2465" w:type="dxa"/>
            <w:shd w:val="clear" w:color="auto" w:fill="auto"/>
            <w:vAlign w:val="center"/>
          </w:tcPr>
          <w:p w14:paraId="6FFA6C95" w14:textId="77777777" w:rsidR="004A1FE9" w:rsidRPr="004A1FE9" w:rsidRDefault="004A1FE9" w:rsidP="00F6604E">
            <w:pPr>
              <w:rPr>
                <w:rFonts w:cstheme="minorHAnsi"/>
                <w:color w:val="000000" w:themeColor="text1"/>
                <w:sz w:val="20"/>
                <w:szCs w:val="20"/>
              </w:rPr>
            </w:pPr>
            <w:proofErr w:type="spellStart"/>
            <w:r w:rsidRPr="004A1FE9">
              <w:rPr>
                <w:rFonts w:cstheme="minorHAnsi"/>
                <w:color w:val="000000" w:themeColor="text1"/>
                <w:sz w:val="20"/>
                <w:szCs w:val="20"/>
              </w:rPr>
              <w:t>ACS</w:t>
            </w:r>
            <w:r w:rsidRPr="004A1FE9">
              <w:rPr>
                <w:rFonts w:cstheme="minorHAnsi"/>
                <w:color w:val="000000" w:themeColor="text1"/>
                <w:sz w:val="20"/>
                <w:szCs w:val="20"/>
                <w:vertAlign w:val="superscript"/>
              </w:rPr>
              <w:t>i</w:t>
            </w:r>
            <w:proofErr w:type="spellEnd"/>
          </w:p>
        </w:tc>
      </w:tr>
      <w:tr w:rsidR="004A1FE9" w:rsidRPr="004A1FE9" w14:paraId="38989BC0" w14:textId="77777777" w:rsidTr="004A1FE9">
        <w:trPr>
          <w:trHeight w:val="64"/>
        </w:trPr>
        <w:tc>
          <w:tcPr>
            <w:tcW w:w="1530" w:type="dxa"/>
            <w:shd w:val="clear" w:color="auto" w:fill="F2F2F2" w:themeFill="background1" w:themeFillShade="F2"/>
            <w:vAlign w:val="center"/>
          </w:tcPr>
          <w:p w14:paraId="146ED953" w14:textId="77777777" w:rsidR="004A1FE9" w:rsidRPr="004A1FE9" w:rsidRDefault="004A1FE9" w:rsidP="00F6604E">
            <w:pPr>
              <w:rPr>
                <w:rFonts w:cstheme="minorHAnsi"/>
                <w:color w:val="000000" w:themeColor="text1"/>
                <w:sz w:val="20"/>
                <w:szCs w:val="20"/>
              </w:rPr>
            </w:pPr>
            <w:r w:rsidRPr="004A1FE9">
              <w:rPr>
                <w:rFonts w:cstheme="minorHAnsi"/>
                <w:color w:val="000000" w:themeColor="text1"/>
                <w:sz w:val="20"/>
                <w:szCs w:val="20"/>
              </w:rPr>
              <w:t>% Latinx</w:t>
            </w:r>
          </w:p>
        </w:tc>
        <w:tc>
          <w:tcPr>
            <w:tcW w:w="5400" w:type="dxa"/>
            <w:shd w:val="clear" w:color="auto" w:fill="F2F2F2" w:themeFill="background1" w:themeFillShade="F2"/>
            <w:vAlign w:val="center"/>
          </w:tcPr>
          <w:p w14:paraId="7B940151" w14:textId="77777777" w:rsidR="004A1FE9" w:rsidRPr="004A1FE9" w:rsidRDefault="004A1FE9" w:rsidP="00F6604E">
            <w:pPr>
              <w:rPr>
                <w:rFonts w:cstheme="minorHAnsi"/>
                <w:color w:val="000000" w:themeColor="text1"/>
                <w:sz w:val="20"/>
                <w:szCs w:val="20"/>
              </w:rPr>
            </w:pPr>
            <w:r w:rsidRPr="004A1FE9">
              <w:rPr>
                <w:rFonts w:cstheme="minorHAnsi"/>
                <w:color w:val="000000" w:themeColor="text1"/>
                <w:sz w:val="20"/>
                <w:szCs w:val="20"/>
              </w:rPr>
              <w:t>Portion of residents who identify as Latinx</w:t>
            </w:r>
          </w:p>
        </w:tc>
        <w:tc>
          <w:tcPr>
            <w:tcW w:w="2465" w:type="dxa"/>
            <w:shd w:val="clear" w:color="auto" w:fill="F2F2F2" w:themeFill="background1" w:themeFillShade="F2"/>
            <w:vAlign w:val="center"/>
          </w:tcPr>
          <w:p w14:paraId="78037B28" w14:textId="77777777" w:rsidR="004A1FE9" w:rsidRPr="004A1FE9" w:rsidRDefault="004A1FE9" w:rsidP="00F6604E">
            <w:pPr>
              <w:rPr>
                <w:rFonts w:cstheme="minorHAnsi"/>
                <w:color w:val="000000" w:themeColor="text1"/>
                <w:sz w:val="20"/>
                <w:szCs w:val="20"/>
              </w:rPr>
            </w:pPr>
            <w:r w:rsidRPr="004A1FE9">
              <w:rPr>
                <w:rFonts w:cstheme="minorHAnsi"/>
                <w:color w:val="000000" w:themeColor="text1"/>
                <w:sz w:val="20"/>
                <w:szCs w:val="20"/>
              </w:rPr>
              <w:t>ACS</w:t>
            </w:r>
          </w:p>
        </w:tc>
      </w:tr>
      <w:tr w:rsidR="004A1FE9" w:rsidRPr="004A1FE9" w14:paraId="44E330D3" w14:textId="77777777" w:rsidTr="004A1FE9">
        <w:trPr>
          <w:trHeight w:val="64"/>
        </w:trPr>
        <w:tc>
          <w:tcPr>
            <w:tcW w:w="1530" w:type="dxa"/>
            <w:shd w:val="clear" w:color="auto" w:fill="auto"/>
            <w:vAlign w:val="center"/>
          </w:tcPr>
          <w:p w14:paraId="519BF615" w14:textId="77777777" w:rsidR="004A1FE9" w:rsidRPr="004A1FE9" w:rsidRDefault="004A1FE9" w:rsidP="00F6604E">
            <w:pPr>
              <w:rPr>
                <w:rFonts w:cstheme="minorHAnsi"/>
                <w:color w:val="000000" w:themeColor="text1"/>
                <w:sz w:val="20"/>
                <w:szCs w:val="20"/>
              </w:rPr>
            </w:pPr>
            <w:r w:rsidRPr="004A1FE9">
              <w:rPr>
                <w:rFonts w:cstheme="minorHAnsi"/>
                <w:color w:val="000000" w:themeColor="text1"/>
                <w:sz w:val="20"/>
                <w:szCs w:val="20"/>
              </w:rPr>
              <w:t>Median Income</w:t>
            </w:r>
          </w:p>
        </w:tc>
        <w:tc>
          <w:tcPr>
            <w:tcW w:w="5400" w:type="dxa"/>
            <w:shd w:val="clear" w:color="auto" w:fill="auto"/>
            <w:vAlign w:val="center"/>
          </w:tcPr>
          <w:p w14:paraId="673C5B98" w14:textId="77777777" w:rsidR="004A1FE9" w:rsidRPr="004A1FE9" w:rsidRDefault="004A1FE9" w:rsidP="00F6604E">
            <w:pPr>
              <w:rPr>
                <w:rFonts w:cstheme="minorHAnsi"/>
                <w:color w:val="000000" w:themeColor="text1"/>
                <w:sz w:val="20"/>
                <w:szCs w:val="20"/>
              </w:rPr>
            </w:pPr>
            <w:r w:rsidRPr="004A1FE9">
              <w:rPr>
                <w:rFonts w:cstheme="minorHAnsi"/>
                <w:sz w:val="20"/>
                <w:szCs w:val="20"/>
              </w:rPr>
              <w:t>Median household income</w:t>
            </w:r>
          </w:p>
        </w:tc>
        <w:tc>
          <w:tcPr>
            <w:tcW w:w="2465" w:type="dxa"/>
            <w:shd w:val="clear" w:color="auto" w:fill="auto"/>
            <w:vAlign w:val="center"/>
          </w:tcPr>
          <w:p w14:paraId="1192B980" w14:textId="77777777" w:rsidR="004A1FE9" w:rsidRPr="004A1FE9" w:rsidRDefault="004A1FE9" w:rsidP="00F6604E">
            <w:pPr>
              <w:rPr>
                <w:rFonts w:cstheme="minorHAnsi"/>
                <w:color w:val="000000" w:themeColor="text1"/>
                <w:sz w:val="20"/>
                <w:szCs w:val="20"/>
              </w:rPr>
            </w:pPr>
            <w:r w:rsidRPr="004A1FE9">
              <w:rPr>
                <w:rFonts w:cstheme="minorHAnsi"/>
                <w:color w:val="000000" w:themeColor="text1"/>
                <w:sz w:val="20"/>
                <w:szCs w:val="20"/>
              </w:rPr>
              <w:t>ACS</w:t>
            </w:r>
          </w:p>
        </w:tc>
      </w:tr>
      <w:tr w:rsidR="004A1FE9" w:rsidRPr="004A1FE9" w14:paraId="76FAE51A" w14:textId="77777777" w:rsidTr="004A1FE9">
        <w:trPr>
          <w:trHeight w:val="64"/>
        </w:trPr>
        <w:tc>
          <w:tcPr>
            <w:tcW w:w="1530" w:type="dxa"/>
            <w:shd w:val="clear" w:color="auto" w:fill="F2F2F2" w:themeFill="background1" w:themeFillShade="F2"/>
            <w:vAlign w:val="center"/>
          </w:tcPr>
          <w:p w14:paraId="5AD4F9E0" w14:textId="77777777" w:rsidR="004A1FE9" w:rsidRPr="004A1FE9" w:rsidRDefault="004A1FE9" w:rsidP="00F6604E">
            <w:pPr>
              <w:rPr>
                <w:rFonts w:cstheme="minorHAnsi"/>
                <w:color w:val="000000" w:themeColor="text1"/>
                <w:sz w:val="20"/>
                <w:szCs w:val="20"/>
              </w:rPr>
            </w:pPr>
            <w:r w:rsidRPr="004A1FE9">
              <w:rPr>
                <w:rFonts w:cstheme="minorHAnsi"/>
                <w:color w:val="000000" w:themeColor="text1"/>
                <w:sz w:val="20"/>
                <w:szCs w:val="20"/>
              </w:rPr>
              <w:t>% Renter</w:t>
            </w:r>
          </w:p>
        </w:tc>
        <w:tc>
          <w:tcPr>
            <w:tcW w:w="5400" w:type="dxa"/>
            <w:shd w:val="clear" w:color="auto" w:fill="F2F2F2" w:themeFill="background1" w:themeFillShade="F2"/>
            <w:vAlign w:val="center"/>
          </w:tcPr>
          <w:p w14:paraId="3782DD71" w14:textId="77777777" w:rsidR="004A1FE9" w:rsidRPr="004A1FE9" w:rsidRDefault="004A1FE9" w:rsidP="00F6604E">
            <w:pPr>
              <w:rPr>
                <w:rFonts w:cstheme="minorHAnsi"/>
                <w:color w:val="000000" w:themeColor="text1"/>
                <w:sz w:val="20"/>
                <w:szCs w:val="20"/>
              </w:rPr>
            </w:pPr>
            <w:r w:rsidRPr="004A1FE9">
              <w:rPr>
                <w:rFonts w:cstheme="minorHAnsi"/>
                <w:sz w:val="20"/>
                <w:szCs w:val="20"/>
              </w:rPr>
              <w:t>Portion of renter-occupied housing units</w:t>
            </w:r>
          </w:p>
        </w:tc>
        <w:tc>
          <w:tcPr>
            <w:tcW w:w="2465" w:type="dxa"/>
            <w:shd w:val="clear" w:color="auto" w:fill="F2F2F2" w:themeFill="background1" w:themeFillShade="F2"/>
            <w:vAlign w:val="center"/>
          </w:tcPr>
          <w:p w14:paraId="32761470" w14:textId="77777777" w:rsidR="004A1FE9" w:rsidRPr="004A1FE9" w:rsidRDefault="004A1FE9" w:rsidP="00F6604E">
            <w:pPr>
              <w:rPr>
                <w:rFonts w:cstheme="minorHAnsi"/>
                <w:color w:val="000000" w:themeColor="text1"/>
                <w:sz w:val="20"/>
                <w:szCs w:val="20"/>
              </w:rPr>
            </w:pPr>
            <w:r w:rsidRPr="004A1FE9">
              <w:rPr>
                <w:rFonts w:cstheme="minorHAnsi"/>
                <w:color w:val="000000" w:themeColor="text1"/>
                <w:sz w:val="20"/>
                <w:szCs w:val="20"/>
              </w:rPr>
              <w:t>ACS</w:t>
            </w:r>
          </w:p>
        </w:tc>
      </w:tr>
      <w:tr w:rsidR="004A1FE9" w:rsidRPr="004A1FE9" w14:paraId="5F6B9CB5" w14:textId="77777777" w:rsidTr="004A1FE9">
        <w:trPr>
          <w:trHeight w:val="64"/>
        </w:trPr>
        <w:tc>
          <w:tcPr>
            <w:tcW w:w="1530" w:type="dxa"/>
            <w:shd w:val="clear" w:color="auto" w:fill="auto"/>
            <w:vAlign w:val="center"/>
          </w:tcPr>
          <w:p w14:paraId="1233FD2D" w14:textId="77777777" w:rsidR="004A1FE9" w:rsidRPr="004A1FE9" w:rsidRDefault="004A1FE9" w:rsidP="00F6604E">
            <w:pPr>
              <w:rPr>
                <w:rFonts w:cstheme="minorHAnsi"/>
                <w:color w:val="000000" w:themeColor="text1"/>
                <w:sz w:val="20"/>
                <w:szCs w:val="20"/>
              </w:rPr>
            </w:pPr>
            <w:r w:rsidRPr="004A1FE9">
              <w:rPr>
                <w:rFonts w:cstheme="minorHAnsi"/>
                <w:color w:val="000000" w:themeColor="text1"/>
                <w:sz w:val="20"/>
                <w:szCs w:val="20"/>
              </w:rPr>
              <w:t>Population</w:t>
            </w:r>
          </w:p>
          <w:p w14:paraId="6F845C05" w14:textId="77777777" w:rsidR="004A1FE9" w:rsidRPr="004A1FE9" w:rsidRDefault="004A1FE9" w:rsidP="00F6604E">
            <w:pPr>
              <w:rPr>
                <w:rFonts w:cstheme="minorHAnsi"/>
                <w:color w:val="000000" w:themeColor="text1"/>
                <w:sz w:val="20"/>
                <w:szCs w:val="20"/>
              </w:rPr>
            </w:pPr>
            <w:r w:rsidRPr="004A1FE9">
              <w:rPr>
                <w:rFonts w:cstheme="minorHAnsi"/>
                <w:color w:val="000000" w:themeColor="text1"/>
                <w:sz w:val="20"/>
                <w:szCs w:val="20"/>
              </w:rPr>
              <w:t>Density</w:t>
            </w:r>
          </w:p>
        </w:tc>
        <w:tc>
          <w:tcPr>
            <w:tcW w:w="5400" w:type="dxa"/>
            <w:shd w:val="clear" w:color="auto" w:fill="auto"/>
            <w:vAlign w:val="center"/>
          </w:tcPr>
          <w:p w14:paraId="43CB2041" w14:textId="77777777" w:rsidR="004A1FE9" w:rsidRPr="004A1FE9" w:rsidRDefault="004A1FE9" w:rsidP="00F6604E">
            <w:pPr>
              <w:rPr>
                <w:rFonts w:cstheme="minorHAnsi"/>
                <w:color w:val="000000" w:themeColor="text1"/>
                <w:sz w:val="20"/>
                <w:szCs w:val="20"/>
              </w:rPr>
            </w:pPr>
            <w:r w:rsidRPr="004A1FE9">
              <w:rPr>
                <w:rFonts w:cstheme="minorHAnsi"/>
                <w:sz w:val="20"/>
                <w:szCs w:val="20"/>
              </w:rPr>
              <w:t>Average population within a square mile</w:t>
            </w:r>
          </w:p>
        </w:tc>
        <w:tc>
          <w:tcPr>
            <w:tcW w:w="2465" w:type="dxa"/>
            <w:shd w:val="clear" w:color="auto" w:fill="auto"/>
            <w:vAlign w:val="center"/>
          </w:tcPr>
          <w:p w14:paraId="62A141F1" w14:textId="77777777" w:rsidR="004A1FE9" w:rsidRPr="004A1FE9" w:rsidRDefault="004A1FE9" w:rsidP="00F6604E">
            <w:pPr>
              <w:rPr>
                <w:rFonts w:cstheme="minorHAnsi"/>
                <w:color w:val="000000" w:themeColor="text1"/>
                <w:sz w:val="20"/>
                <w:szCs w:val="20"/>
              </w:rPr>
            </w:pPr>
            <w:r w:rsidRPr="004A1FE9">
              <w:rPr>
                <w:rFonts w:cstheme="minorHAnsi"/>
                <w:color w:val="000000" w:themeColor="text1"/>
                <w:sz w:val="20"/>
                <w:szCs w:val="20"/>
              </w:rPr>
              <w:t>ACS</w:t>
            </w:r>
          </w:p>
        </w:tc>
      </w:tr>
      <w:tr w:rsidR="004A1FE9" w:rsidRPr="004A1FE9" w14:paraId="593CC832" w14:textId="77777777" w:rsidTr="004A1FE9">
        <w:trPr>
          <w:trHeight w:val="64"/>
        </w:trPr>
        <w:tc>
          <w:tcPr>
            <w:tcW w:w="1530" w:type="dxa"/>
            <w:shd w:val="clear" w:color="auto" w:fill="F2F2F2" w:themeFill="background1" w:themeFillShade="F2"/>
            <w:vAlign w:val="center"/>
          </w:tcPr>
          <w:p w14:paraId="3E67A3A5" w14:textId="77777777" w:rsidR="004A1FE9" w:rsidRPr="004A1FE9" w:rsidRDefault="004A1FE9" w:rsidP="00F6604E">
            <w:pPr>
              <w:rPr>
                <w:rFonts w:cstheme="minorHAnsi"/>
                <w:color w:val="000000" w:themeColor="text1"/>
                <w:sz w:val="20"/>
                <w:szCs w:val="20"/>
              </w:rPr>
            </w:pPr>
            <w:r w:rsidRPr="004A1FE9">
              <w:rPr>
                <w:rFonts w:cstheme="minorHAnsi"/>
                <w:color w:val="000000" w:themeColor="text1"/>
                <w:sz w:val="20"/>
                <w:szCs w:val="20"/>
              </w:rPr>
              <w:t xml:space="preserve">% </w:t>
            </w:r>
            <w:proofErr w:type="gramStart"/>
            <w:r w:rsidRPr="004A1FE9">
              <w:rPr>
                <w:rFonts w:cstheme="minorHAnsi"/>
                <w:color w:val="000000" w:themeColor="text1"/>
                <w:sz w:val="20"/>
                <w:szCs w:val="20"/>
              </w:rPr>
              <w:t>of</w:t>
            </w:r>
            <w:proofErr w:type="gramEnd"/>
            <w:r w:rsidRPr="004A1FE9">
              <w:rPr>
                <w:rFonts w:cstheme="minorHAnsi"/>
                <w:color w:val="000000" w:themeColor="text1"/>
                <w:sz w:val="20"/>
                <w:szCs w:val="20"/>
              </w:rPr>
              <w:t xml:space="preserve"> HHs</w:t>
            </w:r>
          </w:p>
          <w:p w14:paraId="28FDCD41" w14:textId="77777777" w:rsidR="004A1FE9" w:rsidRPr="004A1FE9" w:rsidRDefault="004A1FE9" w:rsidP="00F6604E">
            <w:pPr>
              <w:rPr>
                <w:rFonts w:cstheme="minorHAnsi"/>
                <w:color w:val="000000" w:themeColor="text1"/>
                <w:sz w:val="20"/>
                <w:szCs w:val="20"/>
              </w:rPr>
            </w:pPr>
            <w:r w:rsidRPr="004A1FE9">
              <w:rPr>
                <w:rFonts w:cstheme="minorHAnsi"/>
                <w:color w:val="000000" w:themeColor="text1"/>
                <w:sz w:val="20"/>
                <w:szCs w:val="20"/>
              </w:rPr>
              <w:t>with Car</w:t>
            </w:r>
          </w:p>
        </w:tc>
        <w:tc>
          <w:tcPr>
            <w:tcW w:w="5400" w:type="dxa"/>
            <w:shd w:val="clear" w:color="auto" w:fill="F2F2F2" w:themeFill="background1" w:themeFillShade="F2"/>
            <w:vAlign w:val="center"/>
          </w:tcPr>
          <w:p w14:paraId="2BB80810" w14:textId="77777777" w:rsidR="004A1FE9" w:rsidRPr="004A1FE9" w:rsidRDefault="004A1FE9" w:rsidP="00F6604E">
            <w:pPr>
              <w:rPr>
                <w:rFonts w:cstheme="minorHAnsi"/>
                <w:color w:val="000000" w:themeColor="text1"/>
                <w:sz w:val="20"/>
                <w:szCs w:val="20"/>
              </w:rPr>
            </w:pPr>
            <w:r w:rsidRPr="004A1FE9">
              <w:rPr>
                <w:rFonts w:cstheme="minorHAnsi"/>
                <w:sz w:val="20"/>
                <w:szCs w:val="20"/>
              </w:rPr>
              <w:t>Portion of households with at least one vehicle</w:t>
            </w:r>
          </w:p>
        </w:tc>
        <w:tc>
          <w:tcPr>
            <w:tcW w:w="2465" w:type="dxa"/>
            <w:shd w:val="clear" w:color="auto" w:fill="F2F2F2" w:themeFill="background1" w:themeFillShade="F2"/>
            <w:vAlign w:val="center"/>
          </w:tcPr>
          <w:p w14:paraId="4E1A124C" w14:textId="77777777" w:rsidR="004A1FE9" w:rsidRPr="004A1FE9" w:rsidRDefault="004A1FE9" w:rsidP="00F6604E">
            <w:pPr>
              <w:rPr>
                <w:rFonts w:cstheme="minorHAnsi"/>
                <w:color w:val="000000" w:themeColor="text1"/>
                <w:sz w:val="20"/>
                <w:szCs w:val="20"/>
              </w:rPr>
            </w:pPr>
            <w:r w:rsidRPr="004A1FE9">
              <w:rPr>
                <w:rFonts w:cstheme="minorHAnsi"/>
                <w:color w:val="000000" w:themeColor="text1"/>
                <w:sz w:val="20"/>
                <w:szCs w:val="20"/>
              </w:rPr>
              <w:t>ACS</w:t>
            </w:r>
          </w:p>
        </w:tc>
      </w:tr>
      <w:tr w:rsidR="004A1FE9" w:rsidRPr="004A1FE9" w14:paraId="3441AB9C" w14:textId="77777777" w:rsidTr="004A1FE9">
        <w:trPr>
          <w:trHeight w:val="64"/>
        </w:trPr>
        <w:tc>
          <w:tcPr>
            <w:tcW w:w="1530" w:type="dxa"/>
            <w:shd w:val="clear" w:color="auto" w:fill="auto"/>
            <w:vAlign w:val="center"/>
          </w:tcPr>
          <w:p w14:paraId="0BD91729" w14:textId="77777777" w:rsidR="004A1FE9" w:rsidRPr="004A1FE9" w:rsidRDefault="004A1FE9" w:rsidP="00F6604E">
            <w:pPr>
              <w:rPr>
                <w:rFonts w:cstheme="minorHAnsi"/>
                <w:color w:val="000000" w:themeColor="text1"/>
                <w:sz w:val="20"/>
                <w:szCs w:val="20"/>
              </w:rPr>
            </w:pPr>
            <w:r w:rsidRPr="004A1FE9">
              <w:rPr>
                <w:rFonts w:cstheme="minorHAnsi"/>
                <w:color w:val="000000" w:themeColor="text1"/>
                <w:sz w:val="20"/>
                <w:szCs w:val="20"/>
              </w:rPr>
              <w:t>Lakefront</w:t>
            </w:r>
          </w:p>
          <w:p w14:paraId="225A3013" w14:textId="77777777" w:rsidR="004A1FE9" w:rsidRPr="004A1FE9" w:rsidRDefault="004A1FE9" w:rsidP="00F6604E">
            <w:pPr>
              <w:rPr>
                <w:rFonts w:cstheme="minorHAnsi"/>
                <w:color w:val="000000" w:themeColor="text1"/>
                <w:sz w:val="20"/>
                <w:szCs w:val="20"/>
              </w:rPr>
            </w:pPr>
            <w:r w:rsidRPr="004A1FE9">
              <w:rPr>
                <w:rFonts w:cstheme="minorHAnsi"/>
                <w:color w:val="000000" w:themeColor="text1"/>
                <w:sz w:val="20"/>
                <w:szCs w:val="20"/>
              </w:rPr>
              <w:t>Adjacent</w:t>
            </w:r>
          </w:p>
        </w:tc>
        <w:tc>
          <w:tcPr>
            <w:tcW w:w="5400" w:type="dxa"/>
            <w:shd w:val="clear" w:color="auto" w:fill="auto"/>
            <w:vAlign w:val="center"/>
          </w:tcPr>
          <w:p w14:paraId="78F31ADF" w14:textId="77777777" w:rsidR="004A1FE9" w:rsidRPr="004A1FE9" w:rsidRDefault="004A1FE9" w:rsidP="00F6604E">
            <w:pPr>
              <w:rPr>
                <w:rFonts w:cstheme="minorHAnsi"/>
                <w:color w:val="000000" w:themeColor="text1"/>
                <w:sz w:val="20"/>
                <w:szCs w:val="20"/>
              </w:rPr>
            </w:pPr>
            <w:r w:rsidRPr="004A1FE9">
              <w:rPr>
                <w:rFonts w:cstheme="minorHAnsi"/>
                <w:sz w:val="20"/>
                <w:szCs w:val="20"/>
              </w:rPr>
              <w:t>Census tract borders Lake Michigan (dummy)</w:t>
            </w:r>
          </w:p>
        </w:tc>
        <w:tc>
          <w:tcPr>
            <w:tcW w:w="2465" w:type="dxa"/>
            <w:shd w:val="clear" w:color="auto" w:fill="auto"/>
            <w:vAlign w:val="center"/>
          </w:tcPr>
          <w:p w14:paraId="215AD247" w14:textId="77777777" w:rsidR="004A1FE9" w:rsidRPr="004A1FE9" w:rsidRDefault="004A1FE9" w:rsidP="00F6604E">
            <w:pPr>
              <w:rPr>
                <w:rFonts w:cstheme="minorHAnsi"/>
                <w:color w:val="000000" w:themeColor="text1"/>
                <w:sz w:val="20"/>
                <w:szCs w:val="20"/>
              </w:rPr>
            </w:pPr>
            <w:proofErr w:type="spellStart"/>
            <w:r w:rsidRPr="004A1FE9">
              <w:rPr>
                <w:rFonts w:cstheme="minorHAnsi"/>
                <w:color w:val="000000" w:themeColor="text1"/>
                <w:sz w:val="20"/>
                <w:szCs w:val="20"/>
              </w:rPr>
              <w:t>TIGER</w:t>
            </w:r>
            <w:r w:rsidRPr="004A1FE9">
              <w:rPr>
                <w:rFonts w:cstheme="minorHAnsi"/>
                <w:color w:val="000000" w:themeColor="text1"/>
                <w:sz w:val="20"/>
                <w:szCs w:val="20"/>
                <w:vertAlign w:val="superscript"/>
              </w:rPr>
              <w:t>j</w:t>
            </w:r>
            <w:proofErr w:type="spellEnd"/>
          </w:p>
        </w:tc>
      </w:tr>
      <w:tr w:rsidR="004A1FE9" w:rsidRPr="004A1FE9" w14:paraId="079FD41B" w14:textId="77777777" w:rsidTr="004A1FE9">
        <w:trPr>
          <w:trHeight w:val="64"/>
        </w:trPr>
        <w:tc>
          <w:tcPr>
            <w:tcW w:w="1530" w:type="dxa"/>
            <w:shd w:val="clear" w:color="auto" w:fill="F2F2F2" w:themeFill="background1" w:themeFillShade="F2"/>
            <w:vAlign w:val="center"/>
          </w:tcPr>
          <w:p w14:paraId="566153E4" w14:textId="77777777" w:rsidR="004A1FE9" w:rsidRPr="004A1FE9" w:rsidRDefault="004A1FE9" w:rsidP="00F6604E">
            <w:pPr>
              <w:rPr>
                <w:rFonts w:cstheme="minorHAnsi"/>
                <w:color w:val="000000" w:themeColor="text1"/>
                <w:sz w:val="20"/>
                <w:szCs w:val="20"/>
              </w:rPr>
            </w:pPr>
            <w:r w:rsidRPr="004A1FE9">
              <w:rPr>
                <w:rFonts w:cstheme="minorHAnsi"/>
                <w:color w:val="000000" w:themeColor="text1"/>
                <w:sz w:val="20"/>
                <w:szCs w:val="20"/>
              </w:rPr>
              <w:t>Spatial Lag</w:t>
            </w:r>
          </w:p>
        </w:tc>
        <w:tc>
          <w:tcPr>
            <w:tcW w:w="5400" w:type="dxa"/>
            <w:shd w:val="clear" w:color="auto" w:fill="F2F2F2" w:themeFill="background1" w:themeFillShade="F2"/>
            <w:vAlign w:val="center"/>
          </w:tcPr>
          <w:p w14:paraId="6EDC31F5" w14:textId="77777777" w:rsidR="004A1FE9" w:rsidRPr="004A1FE9" w:rsidRDefault="004A1FE9" w:rsidP="00F6604E">
            <w:pPr>
              <w:rPr>
                <w:rFonts w:cstheme="minorHAnsi"/>
                <w:color w:val="000000" w:themeColor="text1"/>
                <w:sz w:val="20"/>
                <w:szCs w:val="20"/>
              </w:rPr>
            </w:pPr>
            <w:r w:rsidRPr="004A1FE9">
              <w:rPr>
                <w:rFonts w:cstheme="minorHAnsi"/>
                <w:sz w:val="20"/>
                <w:szCs w:val="20"/>
              </w:rPr>
              <w:t>Weighted average of neighboring values for total tickets issued</w:t>
            </w:r>
          </w:p>
        </w:tc>
        <w:tc>
          <w:tcPr>
            <w:tcW w:w="2465" w:type="dxa"/>
            <w:shd w:val="clear" w:color="auto" w:fill="F2F2F2" w:themeFill="background1" w:themeFillShade="F2"/>
            <w:vAlign w:val="center"/>
          </w:tcPr>
          <w:p w14:paraId="107585EF" w14:textId="77777777" w:rsidR="004A1FE9" w:rsidRPr="004A1FE9" w:rsidRDefault="004A1FE9" w:rsidP="00F6604E">
            <w:pPr>
              <w:rPr>
                <w:rFonts w:cstheme="minorHAnsi"/>
                <w:color w:val="000000" w:themeColor="text1"/>
                <w:sz w:val="20"/>
                <w:szCs w:val="20"/>
              </w:rPr>
            </w:pPr>
            <w:r w:rsidRPr="004A1FE9">
              <w:rPr>
                <w:rFonts w:cstheme="minorHAnsi"/>
                <w:color w:val="000000" w:themeColor="text1"/>
                <w:sz w:val="20"/>
                <w:szCs w:val="20"/>
              </w:rPr>
              <w:t>ProPublica</w:t>
            </w:r>
          </w:p>
        </w:tc>
      </w:tr>
    </w:tbl>
    <w:p w14:paraId="67E088FA" w14:textId="77777777" w:rsidR="004A1FE9" w:rsidRDefault="004A1FE9" w:rsidP="004A1FE9">
      <w:pPr>
        <w:rPr>
          <w:color w:val="000000" w:themeColor="text1"/>
          <w:sz w:val="20"/>
          <w:szCs w:val="20"/>
        </w:rPr>
      </w:pPr>
      <w:r w:rsidRPr="007E2289">
        <w:rPr>
          <w:i/>
          <w:iCs/>
          <w:color w:val="000000" w:themeColor="text1"/>
          <w:sz w:val="20"/>
          <w:szCs w:val="20"/>
        </w:rPr>
        <w:t>Sources:</w:t>
      </w:r>
      <w:r w:rsidRPr="007E2289">
        <w:rPr>
          <w:color w:val="000000" w:themeColor="text1"/>
          <w:sz w:val="20"/>
          <w:szCs w:val="20"/>
        </w:rPr>
        <w:t xml:space="preserve"> </w:t>
      </w:r>
      <w:proofErr w:type="gramStart"/>
      <w:r w:rsidRPr="007E2289">
        <w:rPr>
          <w:color w:val="000000" w:themeColor="text1"/>
          <w:sz w:val="20"/>
          <w:szCs w:val="20"/>
          <w:vertAlign w:val="superscript"/>
        </w:rPr>
        <w:t>a</w:t>
      </w:r>
      <w:proofErr w:type="gramEnd"/>
      <w:r>
        <w:rPr>
          <w:color w:val="000000" w:themeColor="text1"/>
          <w:sz w:val="20"/>
          <w:szCs w:val="20"/>
          <w:vertAlign w:val="superscript"/>
        </w:rPr>
        <w:t xml:space="preserve"> </w:t>
      </w:r>
      <w:r w:rsidRPr="007E2289">
        <w:rPr>
          <w:color w:val="000000" w:themeColor="text1"/>
          <w:sz w:val="20"/>
          <w:szCs w:val="20"/>
        </w:rPr>
        <w:t xml:space="preserve">ProPublica; </w:t>
      </w:r>
      <w:r>
        <w:rPr>
          <w:color w:val="000000" w:themeColor="text1"/>
          <w:sz w:val="20"/>
          <w:szCs w:val="20"/>
          <w:vertAlign w:val="superscript"/>
        </w:rPr>
        <w:t xml:space="preserve">b </w:t>
      </w:r>
      <w:r>
        <w:rPr>
          <w:color w:val="000000" w:themeColor="text1"/>
          <w:sz w:val="20"/>
          <w:szCs w:val="20"/>
        </w:rPr>
        <w:t xml:space="preserve">Chicago Data Portal; </w:t>
      </w:r>
      <w:r>
        <w:rPr>
          <w:color w:val="000000" w:themeColor="text1"/>
          <w:sz w:val="20"/>
          <w:szCs w:val="20"/>
          <w:vertAlign w:val="superscript"/>
        </w:rPr>
        <w:t xml:space="preserve">c </w:t>
      </w:r>
      <w:r>
        <w:rPr>
          <w:color w:val="000000" w:themeColor="text1"/>
          <w:sz w:val="20"/>
          <w:szCs w:val="20"/>
        </w:rPr>
        <w:t xml:space="preserve">Department of Streets and Sanitation; </w:t>
      </w:r>
      <w:r>
        <w:rPr>
          <w:color w:val="000000" w:themeColor="text1"/>
          <w:sz w:val="20"/>
          <w:szCs w:val="20"/>
          <w:vertAlign w:val="superscript"/>
        </w:rPr>
        <w:t xml:space="preserve">d </w:t>
      </w:r>
      <w:r>
        <w:rPr>
          <w:color w:val="000000" w:themeColor="text1"/>
          <w:sz w:val="20"/>
          <w:szCs w:val="20"/>
        </w:rPr>
        <w:t xml:space="preserve">Department of Transportation; </w:t>
      </w:r>
      <w:r>
        <w:rPr>
          <w:color w:val="000000" w:themeColor="text1"/>
          <w:sz w:val="20"/>
          <w:szCs w:val="20"/>
          <w:vertAlign w:val="superscript"/>
        </w:rPr>
        <w:t xml:space="preserve">e </w:t>
      </w:r>
      <w:r>
        <w:rPr>
          <w:color w:val="000000" w:themeColor="text1"/>
          <w:sz w:val="20"/>
          <w:szCs w:val="20"/>
        </w:rPr>
        <w:t xml:space="preserve">Office of the City Clerk; </w:t>
      </w:r>
      <w:r>
        <w:rPr>
          <w:color w:val="000000" w:themeColor="text1"/>
          <w:sz w:val="20"/>
          <w:szCs w:val="20"/>
          <w:vertAlign w:val="superscript"/>
        </w:rPr>
        <w:t xml:space="preserve">f </w:t>
      </w:r>
      <w:r>
        <w:rPr>
          <w:color w:val="000000" w:themeColor="text1"/>
          <w:sz w:val="20"/>
          <w:szCs w:val="20"/>
        </w:rPr>
        <w:t xml:space="preserve">Chicago Transit Authority; </w:t>
      </w:r>
      <w:r>
        <w:rPr>
          <w:color w:val="000000" w:themeColor="text1"/>
          <w:sz w:val="20"/>
          <w:szCs w:val="20"/>
          <w:vertAlign w:val="superscript"/>
        </w:rPr>
        <w:t xml:space="preserve">g </w:t>
      </w:r>
      <w:r>
        <w:rPr>
          <w:color w:val="000000" w:themeColor="text1"/>
          <w:sz w:val="20"/>
          <w:szCs w:val="20"/>
        </w:rPr>
        <w:t xml:space="preserve">Illinois Department of Public Health; </w:t>
      </w:r>
    </w:p>
    <w:p w14:paraId="1998BEB7" w14:textId="5C5AA8A7" w:rsidR="004A1FE9" w:rsidRDefault="004A1FE9" w:rsidP="004A1FE9">
      <w:pPr>
        <w:rPr>
          <w:color w:val="000000" w:themeColor="text1"/>
          <w:sz w:val="20"/>
          <w:szCs w:val="20"/>
        </w:rPr>
      </w:pPr>
      <w:r>
        <w:rPr>
          <w:color w:val="000000" w:themeColor="text1"/>
          <w:sz w:val="20"/>
          <w:szCs w:val="20"/>
          <w:vertAlign w:val="superscript"/>
        </w:rPr>
        <w:t xml:space="preserve">h </w:t>
      </w:r>
      <w:r>
        <w:rPr>
          <w:color w:val="000000" w:themeColor="text1"/>
          <w:sz w:val="20"/>
          <w:szCs w:val="20"/>
        </w:rPr>
        <w:t xml:space="preserve">Chicago Teachers Union; </w:t>
      </w:r>
      <w:proofErr w:type="spellStart"/>
      <w:r>
        <w:rPr>
          <w:color w:val="000000" w:themeColor="text1"/>
          <w:sz w:val="20"/>
          <w:szCs w:val="20"/>
          <w:vertAlign w:val="superscript"/>
        </w:rPr>
        <w:t>i</w:t>
      </w:r>
      <w:proofErr w:type="spellEnd"/>
      <w:r>
        <w:rPr>
          <w:color w:val="000000" w:themeColor="text1"/>
          <w:sz w:val="20"/>
          <w:szCs w:val="20"/>
          <w:vertAlign w:val="superscript"/>
        </w:rPr>
        <w:t xml:space="preserve"> </w:t>
      </w:r>
      <w:r>
        <w:rPr>
          <w:color w:val="000000" w:themeColor="text1"/>
          <w:sz w:val="20"/>
          <w:szCs w:val="20"/>
        </w:rPr>
        <w:t xml:space="preserve">American Community Survey; </w:t>
      </w:r>
      <w:r>
        <w:rPr>
          <w:color w:val="000000" w:themeColor="text1"/>
          <w:sz w:val="20"/>
          <w:szCs w:val="20"/>
          <w:vertAlign w:val="superscript"/>
        </w:rPr>
        <w:t xml:space="preserve">j </w:t>
      </w:r>
      <w:r>
        <w:rPr>
          <w:color w:val="000000" w:themeColor="text1"/>
          <w:sz w:val="20"/>
          <w:szCs w:val="20"/>
        </w:rPr>
        <w:t>TIGER/Line Shapefiles</w:t>
      </w:r>
    </w:p>
    <w:p w14:paraId="07DA29E8" w14:textId="34FA594F" w:rsidR="004A1FE9" w:rsidRDefault="004A1FE9" w:rsidP="00BE3E0A">
      <w:pPr>
        <w:spacing w:line="276" w:lineRule="auto"/>
        <w:rPr>
          <w:rFonts w:cstheme="minorHAnsi"/>
        </w:rPr>
      </w:pPr>
    </w:p>
    <w:p w14:paraId="6CD81AD5" w14:textId="0D7C61D1" w:rsidR="00996186" w:rsidRDefault="00996186" w:rsidP="00996186">
      <w:pPr>
        <w:spacing w:line="276" w:lineRule="auto"/>
        <w:rPr>
          <w:rFonts w:cstheme="minorHAnsi"/>
        </w:rPr>
      </w:pPr>
      <w:r w:rsidRPr="007A4E51">
        <w:rPr>
          <w:rFonts w:cstheme="minorHAnsi"/>
        </w:rPr>
        <w:t>Specifics for how all variables</w:t>
      </w:r>
      <w:r>
        <w:rPr>
          <w:rFonts w:cstheme="minorHAnsi"/>
        </w:rPr>
        <w:t xml:space="preserve"> are operationalized</w:t>
      </w:r>
      <w:r w:rsidRPr="007A4E51">
        <w:rPr>
          <w:rFonts w:cstheme="minorHAnsi"/>
        </w:rPr>
        <w:t xml:space="preserve">, plus their sourcing information, are available in </w:t>
      </w:r>
      <w:r>
        <w:rPr>
          <w:rFonts w:cstheme="minorHAnsi"/>
        </w:rPr>
        <w:t>the adjacent table.</w:t>
      </w:r>
      <w:r w:rsidRPr="007A4E51">
        <w:rPr>
          <w:rFonts w:cstheme="minorHAnsi"/>
        </w:rPr>
        <w:t xml:space="preserve"> </w:t>
      </w:r>
      <w:r>
        <w:rPr>
          <w:rFonts w:cstheme="minorHAnsi"/>
        </w:rPr>
        <w:t>“Manufactured Disorder”</w:t>
      </w:r>
      <w:r w:rsidRPr="007A4E51">
        <w:rPr>
          <w:rFonts w:cstheme="minorHAnsi"/>
        </w:rPr>
        <w:t xml:space="preserve"> synthetizes 1) ticketing data from ProPublica with 2) parking regulation information from Chicago’s Department of Streets and Sanitation (DSS), Department of Transportation (DOT), and Office of the City Clerk (OCC).</w:t>
      </w:r>
      <w:r w:rsidRPr="007A4E51">
        <w:rPr>
          <w:rFonts w:cstheme="minorHAnsi"/>
          <w:b/>
          <w:bCs/>
        </w:rPr>
        <w:t xml:space="preserve"> </w:t>
      </w:r>
      <w:r w:rsidRPr="007A4E51">
        <w:rPr>
          <w:rFonts w:cstheme="minorHAnsi"/>
        </w:rPr>
        <w:t xml:space="preserve">The ticketing data consists of public records obtained from Chicago’s Department of Finance. Because these data only include info on tickets issued and who issues them, they are joined with DSS, DOT, and OCC sources that contain data on parking restrictions. For neighborhood-level info, </w:t>
      </w:r>
      <w:r>
        <w:rPr>
          <w:rFonts w:cstheme="minorHAnsi"/>
        </w:rPr>
        <w:t>I</w:t>
      </w:r>
      <w:r w:rsidRPr="007A4E51">
        <w:rPr>
          <w:rFonts w:cstheme="minorHAnsi"/>
        </w:rPr>
        <w:t xml:space="preserve"> turn to 3) sociodemographic data from the Census Bureau’s American Community Survey. These are </w:t>
      </w:r>
      <w:r w:rsidRPr="007A4E51">
        <w:rPr>
          <w:rFonts w:cstheme="minorHAnsi"/>
        </w:rPr>
        <w:lastRenderedPageBreak/>
        <w:t>five-year estimates from 2013 to 2017, and neighborhoods are defined as tracts to remain consistent with much of the Chicago-focused literature on crime.</w:t>
      </w:r>
      <w:r>
        <w:rPr>
          <w:rStyle w:val="FootnoteReference"/>
          <w:rFonts w:cstheme="minorHAnsi"/>
        </w:rPr>
        <w:footnoteReference w:id="2"/>
      </w:r>
      <w:r w:rsidRPr="007A4E51">
        <w:rPr>
          <w:rFonts w:cstheme="minorHAnsi"/>
        </w:rPr>
        <w:t xml:space="preserve"> </w:t>
      </w:r>
    </w:p>
    <w:p w14:paraId="398A59C3" w14:textId="77777777" w:rsidR="00996186" w:rsidRDefault="00996186" w:rsidP="00996186">
      <w:pPr>
        <w:spacing w:line="276" w:lineRule="auto"/>
        <w:rPr>
          <w:rFonts w:cstheme="minorHAnsi"/>
        </w:rPr>
      </w:pPr>
    </w:p>
    <w:p w14:paraId="0340ED31" w14:textId="5F497A64" w:rsidR="00996186" w:rsidRDefault="00996186" w:rsidP="00BE3E0A">
      <w:pPr>
        <w:spacing w:line="276" w:lineRule="auto"/>
        <w:rPr>
          <w:rFonts w:cstheme="minorHAnsi"/>
        </w:rPr>
      </w:pPr>
      <w:r>
        <w:rPr>
          <w:rFonts w:cstheme="minorHAnsi"/>
        </w:rPr>
        <w:t>To ensure analysts can control for the built environment, the dataset</w:t>
      </w:r>
      <w:r w:rsidRPr="007A4E51">
        <w:rPr>
          <w:rFonts w:cstheme="minorHAnsi"/>
        </w:rPr>
        <w:t xml:space="preserve"> 4) features </w:t>
      </w:r>
      <w:r w:rsidR="007D3535">
        <w:rPr>
          <w:rFonts w:cstheme="minorHAnsi"/>
        </w:rPr>
        <w:t xml:space="preserve">indicators </w:t>
      </w:r>
      <w:r w:rsidRPr="007A4E51">
        <w:rPr>
          <w:rFonts w:cstheme="minorHAnsi"/>
        </w:rPr>
        <w:t>of the built environment using data from the Census Bureau’s TIGER/Line Shapefiles, the Chicago Teachers Union, the Chicago Transit Authority, and the Illinois Department of Public Health.</w:t>
      </w:r>
      <w:r w:rsidRPr="007A4E51">
        <w:rPr>
          <w:rFonts w:cstheme="minorHAnsi"/>
          <w:b/>
          <w:bCs/>
        </w:rPr>
        <w:t xml:space="preserve"> </w:t>
      </w:r>
      <w:r w:rsidRPr="007A4E51">
        <w:rPr>
          <w:rFonts w:cstheme="minorHAnsi"/>
        </w:rPr>
        <w:t xml:space="preserve">While the ticket-level data are nested within the officer and tract units of measure, officers and tracts share a partially crossed data structure. Ticketing officers, for example, are not confined to neighborhoods. Altogether, </w:t>
      </w:r>
      <w:r>
        <w:rPr>
          <w:rFonts w:cstheme="minorHAnsi"/>
        </w:rPr>
        <w:t xml:space="preserve">the </w:t>
      </w:r>
      <w:r w:rsidRPr="007A4E51">
        <w:rPr>
          <w:rFonts w:cstheme="minorHAnsi"/>
        </w:rPr>
        <w:t xml:space="preserve">hierarchal data structure </w:t>
      </w:r>
      <w:r>
        <w:rPr>
          <w:rFonts w:cstheme="minorHAnsi"/>
        </w:rPr>
        <w:t xml:space="preserve">of the dataset allows researchers to </w:t>
      </w:r>
      <w:r w:rsidRPr="007A4E51">
        <w:rPr>
          <w:rFonts w:cstheme="minorHAnsi"/>
        </w:rPr>
        <w:t xml:space="preserve">explore the extent that </w:t>
      </w:r>
      <w:r>
        <w:rPr>
          <w:rFonts w:cstheme="minorHAnsi"/>
        </w:rPr>
        <w:t xml:space="preserve">erroneous </w:t>
      </w:r>
      <w:r w:rsidRPr="007A4E51">
        <w:rPr>
          <w:rFonts w:cstheme="minorHAnsi"/>
        </w:rPr>
        <w:t xml:space="preserve">parking tickets are </w:t>
      </w:r>
      <w:r>
        <w:rPr>
          <w:rFonts w:cstheme="minorHAnsi"/>
        </w:rPr>
        <w:t xml:space="preserve">determined by multilevel factors, ranging from who issues these citations to occupational differences in policing to the </w:t>
      </w:r>
      <w:proofErr w:type="spellStart"/>
      <w:r>
        <w:rPr>
          <w:rFonts w:cstheme="minorHAnsi"/>
        </w:rPr>
        <w:t>sociospatial</w:t>
      </w:r>
      <w:proofErr w:type="spellEnd"/>
      <w:r>
        <w:rPr>
          <w:rFonts w:cstheme="minorHAnsi"/>
        </w:rPr>
        <w:t xml:space="preserve"> context that situates these encounters. </w:t>
      </w:r>
    </w:p>
    <w:p w14:paraId="33F1D165" w14:textId="51B887DC" w:rsidR="00AC308B" w:rsidRPr="000A038D" w:rsidRDefault="00AC308B" w:rsidP="00134704">
      <w:pPr>
        <w:pStyle w:val="Heading1"/>
      </w:pPr>
      <w:r>
        <w:t xml:space="preserve">Calculus </w:t>
      </w:r>
      <w:r w:rsidR="005115C4">
        <w:t>B</w:t>
      </w:r>
      <w:r>
        <w:t xml:space="preserve">ehind the </w:t>
      </w:r>
      <w:r w:rsidR="005115C4">
        <w:t>Q</w:t>
      </w:r>
      <w:r>
        <w:t>uantification</w:t>
      </w:r>
    </w:p>
    <w:p w14:paraId="12E73B12" w14:textId="13A1176C" w:rsidR="00AC308B" w:rsidRDefault="005E70B5" w:rsidP="005E70B5">
      <w:pPr>
        <w:spacing w:line="276" w:lineRule="auto"/>
        <w:rPr>
          <w:rFonts w:cstheme="minorHAnsi"/>
        </w:rPr>
      </w:pPr>
      <w:r>
        <w:rPr>
          <w:rFonts w:cstheme="minorHAnsi"/>
        </w:rPr>
        <w:t>I</w:t>
      </w:r>
      <w:r w:rsidRPr="007A4E51">
        <w:rPr>
          <w:rFonts w:cstheme="minorHAnsi"/>
        </w:rPr>
        <w:t xml:space="preserve"> suspect there could be, and often is, a mismatch between what </w:t>
      </w:r>
      <w:proofErr w:type="gramStart"/>
      <w:r w:rsidRPr="007A4E51">
        <w:rPr>
          <w:rFonts w:cstheme="minorHAnsi"/>
        </w:rPr>
        <w:t>officers</w:t>
      </w:r>
      <w:proofErr w:type="gramEnd"/>
      <w:r w:rsidRPr="007A4E51">
        <w:rPr>
          <w:rFonts w:cstheme="minorHAnsi"/>
        </w:rPr>
        <w:t xml:space="preserve"> record as an infraction and the corroborating evidence available to contradict their claim. </w:t>
      </w:r>
      <w:r w:rsidR="00AC308B" w:rsidRPr="007C0598">
        <w:rPr>
          <w:rFonts w:cstheme="minorHAnsi"/>
        </w:rPr>
        <w:t xml:space="preserve">To </w:t>
      </w:r>
      <w:r w:rsidR="00AC308B">
        <w:rPr>
          <w:rFonts w:cstheme="minorHAnsi"/>
        </w:rPr>
        <w:t xml:space="preserve">confirm if a ticket was written in error, I followed a </w:t>
      </w:r>
      <w:r w:rsidR="00AC308B" w:rsidRPr="007C0598">
        <w:rPr>
          <w:rFonts w:cstheme="minorHAnsi"/>
        </w:rPr>
        <w:t xml:space="preserve">three-step strategy. First, </w:t>
      </w:r>
      <w:r w:rsidR="00AC308B">
        <w:rPr>
          <w:rFonts w:cstheme="minorHAnsi"/>
        </w:rPr>
        <w:t>I</w:t>
      </w:r>
      <w:r w:rsidR="00AC308B" w:rsidRPr="007C0598">
        <w:rPr>
          <w:rFonts w:cstheme="minorHAnsi"/>
        </w:rPr>
        <w:t xml:space="preserve"> checked if </w:t>
      </w:r>
      <w:r w:rsidR="00AC308B">
        <w:rPr>
          <w:rFonts w:cstheme="minorHAnsi"/>
        </w:rPr>
        <w:t>tickets</w:t>
      </w:r>
      <w:r w:rsidR="00AC308B" w:rsidRPr="007C0598">
        <w:rPr>
          <w:rFonts w:cstheme="minorHAnsi"/>
        </w:rPr>
        <w:t xml:space="preserve"> were written within their zones of restriction. Second, </w:t>
      </w:r>
      <w:r w:rsidR="00AC308B">
        <w:rPr>
          <w:rFonts w:cstheme="minorHAnsi"/>
        </w:rPr>
        <w:t>I</w:t>
      </w:r>
      <w:r w:rsidR="00AC308B" w:rsidRPr="007C0598">
        <w:rPr>
          <w:rFonts w:cstheme="minorHAnsi"/>
        </w:rPr>
        <w:t xml:space="preserve"> checked whether </w:t>
      </w:r>
      <w:r w:rsidR="00AC308B">
        <w:rPr>
          <w:rFonts w:cstheme="minorHAnsi"/>
        </w:rPr>
        <w:t>they</w:t>
      </w:r>
      <w:r w:rsidR="00AC308B" w:rsidRPr="007C0598">
        <w:rPr>
          <w:rFonts w:cstheme="minorHAnsi"/>
        </w:rPr>
        <w:t xml:space="preserve"> were cited within the hours of restriction. And third, </w:t>
      </w:r>
      <w:r w:rsidR="00AC308B">
        <w:rPr>
          <w:rFonts w:cstheme="minorHAnsi"/>
        </w:rPr>
        <w:t>I</w:t>
      </w:r>
      <w:r w:rsidR="00AC308B" w:rsidRPr="007C0598">
        <w:rPr>
          <w:rFonts w:cstheme="minorHAnsi"/>
        </w:rPr>
        <w:t xml:space="preserve"> checked whether </w:t>
      </w:r>
      <w:r w:rsidR="00AC308B">
        <w:rPr>
          <w:rFonts w:cstheme="minorHAnsi"/>
        </w:rPr>
        <w:t>they</w:t>
      </w:r>
      <w:r w:rsidR="00AC308B" w:rsidRPr="007C0598">
        <w:rPr>
          <w:rFonts w:cstheme="minorHAnsi"/>
        </w:rPr>
        <w:t xml:space="preserve"> were issued on days of inclement weather when weather-related restrictions were at play. </w:t>
      </w:r>
      <w:r w:rsidR="00AC308B">
        <w:rPr>
          <w:rFonts w:cstheme="minorHAnsi"/>
        </w:rPr>
        <w:t xml:space="preserve">The table </w:t>
      </w:r>
      <w:r w:rsidR="00DB2D05">
        <w:rPr>
          <w:rFonts w:cstheme="minorHAnsi"/>
        </w:rPr>
        <w:t>in</w:t>
      </w:r>
      <w:r w:rsidR="00AC308B">
        <w:rPr>
          <w:rFonts w:cstheme="minorHAnsi"/>
        </w:rPr>
        <w:t xml:space="preserve"> this section outlines the steps took for each type of violation to determine if a ticket should have been issued or not. </w:t>
      </w:r>
    </w:p>
    <w:p w14:paraId="12B1EE51" w14:textId="4F104928" w:rsidR="00AC308B" w:rsidRDefault="00AC308B" w:rsidP="00AC308B">
      <w:pPr>
        <w:rPr>
          <w:rFonts w:cstheme="minorHAnsi"/>
        </w:rPr>
      </w:pPr>
    </w:p>
    <w:p w14:paraId="1C0E3DA9" w14:textId="127572A8" w:rsidR="00AC308B" w:rsidRDefault="00AC308B" w:rsidP="00A60335">
      <w:pPr>
        <w:rPr>
          <w:rFonts w:cstheme="minorHAnsi"/>
        </w:rPr>
      </w:pPr>
      <w:r>
        <w:rPr>
          <w:rFonts w:cstheme="minorHAnsi"/>
        </w:rPr>
        <w:t xml:space="preserve">I gave Chicago’s ticketing regime the benefit of the doubt with </w:t>
      </w:r>
      <w:r w:rsidR="009A2855">
        <w:rPr>
          <w:rFonts w:cstheme="minorHAnsi"/>
        </w:rPr>
        <w:t>my</w:t>
      </w:r>
      <w:r>
        <w:rPr>
          <w:rFonts w:cstheme="minorHAnsi"/>
        </w:rPr>
        <w:t xml:space="preserve"> coding scheme, adding “graces” to account for just how complicated the work can be. </w:t>
      </w:r>
      <w:r w:rsidR="00A60335">
        <w:rPr>
          <w:rFonts w:cstheme="minorHAnsi"/>
        </w:rPr>
        <w:t xml:space="preserve">This coding strategy recognizes that </w:t>
      </w:r>
      <w:r w:rsidRPr="007E45C6">
        <w:rPr>
          <w:rFonts w:cstheme="minorHAnsi"/>
        </w:rPr>
        <w:t xml:space="preserve">the rules of the road can be blurry not just for drivers but those charged with parking enforcement. The borders that separate </w:t>
      </w:r>
      <w:r>
        <w:rPr>
          <w:rFonts w:cstheme="minorHAnsi"/>
        </w:rPr>
        <w:t>“</w:t>
      </w:r>
      <w:r w:rsidRPr="007E45C6">
        <w:rPr>
          <w:rFonts w:cstheme="minorHAnsi"/>
        </w:rPr>
        <w:t>no parking</w:t>
      </w:r>
      <w:r>
        <w:rPr>
          <w:rFonts w:cstheme="minorHAnsi"/>
        </w:rPr>
        <w:t xml:space="preserve"> zones”</w:t>
      </w:r>
      <w:r w:rsidRPr="007E45C6">
        <w:rPr>
          <w:rFonts w:cstheme="minorHAnsi"/>
        </w:rPr>
        <w:t xml:space="preserve"> may not be clearly marked. Gauging if there’s enough snow on the ground to apply winter-weather restrictions can be tricky to measure. And some areas are layered with multiple restrictions.</w:t>
      </w:r>
    </w:p>
    <w:p w14:paraId="69604D04" w14:textId="77777777" w:rsidR="00AC308B" w:rsidRDefault="00AC308B" w:rsidP="00AC308B">
      <w:pPr>
        <w:rPr>
          <w:rFonts w:cstheme="minorHAnsi"/>
        </w:rPr>
      </w:pPr>
    </w:p>
    <w:p w14:paraId="2E777D61" w14:textId="3BA202F7" w:rsidR="00AC308B" w:rsidRDefault="00AC308B" w:rsidP="00AC308B">
      <w:pPr>
        <w:rPr>
          <w:rFonts w:cstheme="minorHAnsi"/>
        </w:rPr>
      </w:pPr>
      <w:r>
        <w:rPr>
          <w:rFonts w:cstheme="minorHAnsi"/>
        </w:rPr>
        <w:t xml:space="preserve">The </w:t>
      </w:r>
      <w:r w:rsidR="00DB2D05">
        <w:rPr>
          <w:rFonts w:cstheme="minorHAnsi"/>
        </w:rPr>
        <w:t xml:space="preserve">coding </w:t>
      </w:r>
      <w:r>
        <w:rPr>
          <w:rFonts w:cstheme="minorHAnsi"/>
        </w:rPr>
        <w:t xml:space="preserve">strategy </w:t>
      </w:r>
      <w:r w:rsidR="00A60335">
        <w:rPr>
          <w:rFonts w:cstheme="minorHAnsi"/>
        </w:rPr>
        <w:t>acknowledges</w:t>
      </w:r>
      <w:r>
        <w:rPr>
          <w:rFonts w:cstheme="minorHAnsi"/>
        </w:rPr>
        <w:t xml:space="preserve">, for example, that Streets and Sanitation crews put in more work during blizzards versus light snowfalls to keep the roadways clear. That’s why </w:t>
      </w:r>
      <w:r w:rsidR="005E70B5">
        <w:rPr>
          <w:rFonts w:cstheme="minorHAnsi"/>
        </w:rPr>
        <w:t>I</w:t>
      </w:r>
      <w:r>
        <w:rPr>
          <w:rFonts w:cstheme="minorHAnsi"/>
        </w:rPr>
        <w:t xml:space="preserve"> include</w:t>
      </w:r>
      <w:r w:rsidR="005E70B5">
        <w:rPr>
          <w:rFonts w:cstheme="minorHAnsi"/>
        </w:rPr>
        <w:t>d</w:t>
      </w:r>
      <w:r>
        <w:rPr>
          <w:rFonts w:cstheme="minorHAnsi"/>
        </w:rPr>
        <w:t xml:space="preserve"> a 3-day grace period for every recorded snowfall of at least 2” to distinguish those snow route violations that were cited in error from those that were not. </w:t>
      </w:r>
    </w:p>
    <w:p w14:paraId="4BD1E606" w14:textId="77777777" w:rsidR="00AC308B" w:rsidRDefault="00AC308B" w:rsidP="00AC308B">
      <w:pPr>
        <w:rPr>
          <w:rFonts w:cstheme="minorHAnsi"/>
        </w:rPr>
      </w:pPr>
    </w:p>
    <w:p w14:paraId="4E724EC4" w14:textId="77777777" w:rsidR="00AC308B" w:rsidRPr="004C6FF9" w:rsidRDefault="00AC308B" w:rsidP="00AC308B">
      <w:pPr>
        <w:spacing w:line="276" w:lineRule="auto"/>
        <w:rPr>
          <w:rFonts w:asciiTheme="majorHAnsi" w:hAnsiTheme="majorHAnsi" w:cstheme="majorHAnsi"/>
          <w:b/>
          <w:bCs/>
        </w:rPr>
      </w:pPr>
      <w:r w:rsidRPr="00F00A43">
        <w:rPr>
          <w:rFonts w:asciiTheme="majorHAnsi" w:hAnsiTheme="majorHAnsi" w:cstheme="majorHAnsi"/>
          <w:b/>
          <w:bCs/>
        </w:rPr>
        <w:t xml:space="preserve">What steps did we follow to count errored tickets? </w:t>
      </w:r>
    </w:p>
    <w:tbl>
      <w:tblPr>
        <w:tblStyle w:val="TableGrid"/>
        <w:tblW w:w="9381" w:type="dxa"/>
        <w:tblInd w:w="-5" w:type="dxa"/>
        <w:tblLook w:val="04A0" w:firstRow="1" w:lastRow="0" w:firstColumn="1" w:lastColumn="0" w:noHBand="0" w:noVBand="1"/>
      </w:tblPr>
      <w:tblGrid>
        <w:gridCol w:w="9381"/>
      </w:tblGrid>
      <w:tr w:rsidR="00AC308B" w:rsidRPr="004C6FF9" w14:paraId="6EA8A2B4" w14:textId="77777777" w:rsidTr="00E412C0">
        <w:trPr>
          <w:trHeight w:val="322"/>
        </w:trPr>
        <w:tc>
          <w:tcPr>
            <w:tcW w:w="9381" w:type="dxa"/>
            <w:tcBorders>
              <w:bottom w:val="single" w:sz="4" w:space="0" w:color="auto"/>
            </w:tcBorders>
            <w:shd w:val="clear" w:color="auto" w:fill="000000" w:themeFill="text1"/>
            <w:vAlign w:val="center"/>
          </w:tcPr>
          <w:p w14:paraId="1244A633" w14:textId="77777777" w:rsidR="00AC308B" w:rsidRPr="004C6FF9" w:rsidRDefault="00AC308B" w:rsidP="00F6604E">
            <w:pPr>
              <w:rPr>
                <w:rFonts w:cstheme="minorHAnsi"/>
                <w:i/>
                <w:iCs/>
                <w:color w:val="FFFFFF" w:themeColor="background1"/>
                <w:sz w:val="20"/>
                <w:szCs w:val="20"/>
              </w:rPr>
            </w:pPr>
            <w:r w:rsidRPr="004C6FF9">
              <w:rPr>
                <w:rFonts w:cstheme="minorHAnsi"/>
                <w:i/>
                <w:iCs/>
                <w:color w:val="FFFFFF" w:themeColor="background1"/>
                <w:sz w:val="20"/>
                <w:szCs w:val="20"/>
              </w:rPr>
              <w:t>Street Cleaning | §09-20-5020 &amp; §09-64-040B</w:t>
            </w:r>
          </w:p>
        </w:tc>
      </w:tr>
      <w:tr w:rsidR="00AC308B" w:rsidRPr="004C6FF9" w14:paraId="26726D9F" w14:textId="77777777" w:rsidTr="00E412C0">
        <w:trPr>
          <w:trHeight w:val="322"/>
        </w:trPr>
        <w:tc>
          <w:tcPr>
            <w:tcW w:w="9381" w:type="dxa"/>
            <w:tcBorders>
              <w:bottom w:val="nil"/>
            </w:tcBorders>
            <w:shd w:val="clear" w:color="auto" w:fill="8EAADB" w:themeFill="accent1" w:themeFillTint="99"/>
            <w:vAlign w:val="center"/>
          </w:tcPr>
          <w:p w14:paraId="5676CBB9" w14:textId="77777777" w:rsidR="00AC308B" w:rsidRPr="004C6FF9" w:rsidRDefault="00AC308B" w:rsidP="00F6604E">
            <w:pPr>
              <w:rPr>
                <w:rFonts w:cstheme="minorHAnsi"/>
                <w:color w:val="000000" w:themeColor="text1"/>
                <w:sz w:val="20"/>
                <w:szCs w:val="20"/>
              </w:rPr>
            </w:pPr>
            <w:r w:rsidRPr="004C6FF9">
              <w:rPr>
                <w:rFonts w:cstheme="minorHAnsi"/>
                <w:color w:val="000000" w:themeColor="text1"/>
                <w:sz w:val="20"/>
                <w:szCs w:val="20"/>
              </w:rPr>
              <w:t xml:space="preserve">1. Obtain annual street cleaning schedules from the </w:t>
            </w:r>
            <w:proofErr w:type="spellStart"/>
            <w:r w:rsidRPr="004C6FF9">
              <w:rPr>
                <w:rFonts w:cstheme="minorHAnsi"/>
                <w:color w:val="000000" w:themeColor="text1"/>
                <w:sz w:val="20"/>
                <w:szCs w:val="20"/>
              </w:rPr>
              <w:t>DSS</w:t>
            </w:r>
            <w:r w:rsidRPr="004C6FF9">
              <w:rPr>
                <w:rFonts w:cstheme="minorHAnsi"/>
                <w:color w:val="000000" w:themeColor="text1"/>
                <w:sz w:val="20"/>
                <w:szCs w:val="20"/>
                <w:vertAlign w:val="superscript"/>
              </w:rPr>
              <w:t>a</w:t>
            </w:r>
            <w:proofErr w:type="spellEnd"/>
          </w:p>
        </w:tc>
      </w:tr>
      <w:tr w:rsidR="00AC308B" w:rsidRPr="004C6FF9" w14:paraId="64560C0F" w14:textId="77777777" w:rsidTr="00E412C0">
        <w:trPr>
          <w:trHeight w:val="307"/>
        </w:trPr>
        <w:tc>
          <w:tcPr>
            <w:tcW w:w="9381" w:type="dxa"/>
            <w:tcBorders>
              <w:top w:val="nil"/>
              <w:bottom w:val="nil"/>
            </w:tcBorders>
            <w:shd w:val="clear" w:color="auto" w:fill="D9E2F3" w:themeFill="accent1" w:themeFillTint="33"/>
            <w:vAlign w:val="center"/>
          </w:tcPr>
          <w:p w14:paraId="0EE43871" w14:textId="77777777" w:rsidR="00AC308B" w:rsidRPr="004C6FF9" w:rsidRDefault="00AC308B" w:rsidP="00F6604E">
            <w:pPr>
              <w:rPr>
                <w:rFonts w:cstheme="minorHAnsi"/>
                <w:color w:val="000000" w:themeColor="text1"/>
                <w:sz w:val="20"/>
                <w:szCs w:val="20"/>
              </w:rPr>
            </w:pPr>
            <w:r w:rsidRPr="004C6FF9">
              <w:rPr>
                <w:rFonts w:cstheme="minorHAnsi"/>
                <w:color w:val="000000" w:themeColor="text1"/>
                <w:sz w:val="20"/>
                <w:szCs w:val="20"/>
              </w:rPr>
              <w:t>2. Append ward-sections, including corresponding schedules, to case-level ticket data</w:t>
            </w:r>
          </w:p>
        </w:tc>
      </w:tr>
      <w:tr w:rsidR="00AC308B" w:rsidRPr="004C6FF9" w14:paraId="7161B648" w14:textId="77777777" w:rsidTr="00E412C0">
        <w:trPr>
          <w:trHeight w:val="448"/>
        </w:trPr>
        <w:tc>
          <w:tcPr>
            <w:tcW w:w="9381" w:type="dxa"/>
            <w:tcBorders>
              <w:top w:val="nil"/>
            </w:tcBorders>
            <w:shd w:val="clear" w:color="auto" w:fill="E7E6E6" w:themeFill="background2"/>
            <w:vAlign w:val="center"/>
          </w:tcPr>
          <w:p w14:paraId="54198074" w14:textId="77777777" w:rsidR="00AC308B" w:rsidRPr="004C6FF9" w:rsidRDefault="00AC308B" w:rsidP="00F6604E">
            <w:pPr>
              <w:rPr>
                <w:rFonts w:cstheme="minorHAnsi"/>
                <w:color w:val="000000" w:themeColor="text1"/>
                <w:sz w:val="20"/>
                <w:szCs w:val="20"/>
              </w:rPr>
            </w:pPr>
            <w:r w:rsidRPr="004C6FF9">
              <w:rPr>
                <w:rFonts w:cstheme="minorHAnsi"/>
                <w:color w:val="000000" w:themeColor="text1"/>
                <w:sz w:val="20"/>
                <w:szCs w:val="20"/>
              </w:rPr>
              <w:t>3. Verify if invalid tickets were issued outside the months (April - November), days (vary by ward-section), and times of restriction (7am-2pm)</w:t>
            </w:r>
          </w:p>
        </w:tc>
      </w:tr>
      <w:tr w:rsidR="00AC308B" w:rsidRPr="004C6FF9" w14:paraId="6DB70468" w14:textId="77777777" w:rsidTr="00E412C0">
        <w:trPr>
          <w:trHeight w:val="288"/>
        </w:trPr>
        <w:tc>
          <w:tcPr>
            <w:tcW w:w="9381" w:type="dxa"/>
            <w:tcBorders>
              <w:bottom w:val="single" w:sz="4" w:space="0" w:color="auto"/>
            </w:tcBorders>
            <w:shd w:val="clear" w:color="auto" w:fill="000000" w:themeFill="text1"/>
            <w:vAlign w:val="center"/>
          </w:tcPr>
          <w:p w14:paraId="4C9AE7AF" w14:textId="77777777" w:rsidR="00AC308B" w:rsidRPr="004C6FF9" w:rsidRDefault="00AC308B" w:rsidP="00F6604E">
            <w:pPr>
              <w:rPr>
                <w:rFonts w:cstheme="minorHAnsi"/>
                <w:i/>
                <w:iCs/>
                <w:color w:val="FFFFFF" w:themeColor="background1"/>
                <w:sz w:val="20"/>
                <w:szCs w:val="20"/>
              </w:rPr>
            </w:pPr>
            <w:r w:rsidRPr="004C6FF9">
              <w:rPr>
                <w:rFonts w:cstheme="minorHAnsi"/>
                <w:i/>
                <w:iCs/>
                <w:color w:val="FFFFFF" w:themeColor="background1"/>
                <w:sz w:val="20"/>
                <w:szCs w:val="20"/>
              </w:rPr>
              <w:t>Special Events Restrictions | §09-64-041, §09-64-041A, &amp; §09-64-041B</w:t>
            </w:r>
          </w:p>
        </w:tc>
      </w:tr>
      <w:tr w:rsidR="00AC308B" w:rsidRPr="004C6FF9" w14:paraId="6D6DA780" w14:textId="77777777" w:rsidTr="00E412C0">
        <w:trPr>
          <w:trHeight w:val="314"/>
        </w:trPr>
        <w:tc>
          <w:tcPr>
            <w:tcW w:w="9381" w:type="dxa"/>
            <w:tcBorders>
              <w:bottom w:val="nil"/>
            </w:tcBorders>
            <w:shd w:val="clear" w:color="auto" w:fill="8EAADB" w:themeFill="accent1" w:themeFillTint="99"/>
            <w:vAlign w:val="center"/>
          </w:tcPr>
          <w:p w14:paraId="2130EFD6" w14:textId="77777777" w:rsidR="00AC308B" w:rsidRPr="004C6FF9" w:rsidRDefault="00AC308B" w:rsidP="00F6604E">
            <w:pPr>
              <w:rPr>
                <w:rFonts w:cstheme="minorHAnsi"/>
                <w:b/>
                <w:bCs/>
                <w:color w:val="000000" w:themeColor="text1"/>
                <w:sz w:val="20"/>
                <w:szCs w:val="20"/>
              </w:rPr>
            </w:pPr>
            <w:r w:rsidRPr="004C6FF9">
              <w:rPr>
                <w:rFonts w:cstheme="minorHAnsi"/>
                <w:color w:val="000000" w:themeColor="text1"/>
                <w:sz w:val="20"/>
                <w:szCs w:val="20"/>
              </w:rPr>
              <w:t xml:space="preserve">1. Obtain list of special events restrictions from the </w:t>
            </w:r>
            <w:proofErr w:type="spellStart"/>
            <w:r w:rsidRPr="004C6FF9">
              <w:rPr>
                <w:rFonts w:cstheme="minorHAnsi"/>
                <w:color w:val="000000" w:themeColor="text1"/>
                <w:sz w:val="20"/>
                <w:szCs w:val="20"/>
              </w:rPr>
              <w:t>DOT</w:t>
            </w:r>
            <w:r w:rsidRPr="004C6FF9">
              <w:rPr>
                <w:rFonts w:cstheme="minorHAnsi"/>
                <w:color w:val="000000" w:themeColor="text1"/>
                <w:sz w:val="20"/>
                <w:szCs w:val="20"/>
                <w:vertAlign w:val="superscript"/>
              </w:rPr>
              <w:t>b</w:t>
            </w:r>
            <w:proofErr w:type="spellEnd"/>
            <w:r w:rsidRPr="004C6FF9">
              <w:rPr>
                <w:rFonts w:cstheme="minorHAnsi"/>
                <w:color w:val="000000" w:themeColor="text1"/>
                <w:sz w:val="20"/>
                <w:szCs w:val="20"/>
              </w:rPr>
              <w:t xml:space="preserve"> </w:t>
            </w:r>
          </w:p>
        </w:tc>
      </w:tr>
      <w:tr w:rsidR="00AC308B" w:rsidRPr="004C6FF9" w14:paraId="3426CAB0" w14:textId="77777777" w:rsidTr="00E412C0">
        <w:trPr>
          <w:trHeight w:val="340"/>
        </w:trPr>
        <w:tc>
          <w:tcPr>
            <w:tcW w:w="9381" w:type="dxa"/>
            <w:tcBorders>
              <w:top w:val="nil"/>
              <w:bottom w:val="nil"/>
            </w:tcBorders>
            <w:shd w:val="clear" w:color="auto" w:fill="D9E2F3" w:themeFill="accent1" w:themeFillTint="33"/>
            <w:vAlign w:val="center"/>
          </w:tcPr>
          <w:p w14:paraId="22BFD3A3" w14:textId="77777777" w:rsidR="00AC308B" w:rsidRPr="004C6FF9" w:rsidRDefault="00AC308B" w:rsidP="00F6604E">
            <w:pPr>
              <w:rPr>
                <w:rFonts w:cstheme="minorHAnsi"/>
                <w:b/>
                <w:bCs/>
                <w:color w:val="000000" w:themeColor="text1"/>
                <w:sz w:val="20"/>
                <w:szCs w:val="20"/>
              </w:rPr>
            </w:pPr>
            <w:r w:rsidRPr="004C6FF9">
              <w:rPr>
                <w:rFonts w:cstheme="minorHAnsi"/>
                <w:color w:val="000000" w:themeColor="text1"/>
                <w:sz w:val="20"/>
                <w:szCs w:val="20"/>
              </w:rPr>
              <w:t xml:space="preserve">2. Geocode special events restrictions, retain entries that register accuracy scores of </w:t>
            </w:r>
            <m:oMath>
              <m:r>
                <w:rPr>
                  <w:rFonts w:ascii="Cambria Math" w:hAnsi="Cambria Math" w:cstheme="minorHAnsi"/>
                  <w:color w:val="000000" w:themeColor="text1"/>
                  <w:sz w:val="20"/>
                  <w:szCs w:val="20"/>
                </w:rPr>
                <m:t>≤</m:t>
              </m:r>
            </m:oMath>
            <w:r w:rsidRPr="004C6FF9">
              <w:rPr>
                <w:rFonts w:eastAsiaTheme="minorEastAsia" w:cstheme="minorHAnsi"/>
                <w:color w:val="000000" w:themeColor="text1"/>
                <w:sz w:val="20"/>
                <w:szCs w:val="20"/>
              </w:rPr>
              <w:t xml:space="preserve"> </w:t>
            </w:r>
            <w:r w:rsidRPr="004C6FF9">
              <w:rPr>
                <w:rFonts w:cstheme="minorHAnsi"/>
                <w:color w:val="000000" w:themeColor="text1"/>
                <w:sz w:val="20"/>
                <w:szCs w:val="20"/>
              </w:rPr>
              <w:t>.80</w:t>
            </w:r>
          </w:p>
        </w:tc>
      </w:tr>
      <w:tr w:rsidR="00AC308B" w:rsidRPr="004C6FF9" w14:paraId="16C48F7A" w14:textId="77777777" w:rsidTr="00E412C0">
        <w:trPr>
          <w:trHeight w:val="230"/>
        </w:trPr>
        <w:tc>
          <w:tcPr>
            <w:tcW w:w="9381" w:type="dxa"/>
            <w:tcBorders>
              <w:top w:val="nil"/>
              <w:bottom w:val="nil"/>
            </w:tcBorders>
            <w:shd w:val="clear" w:color="auto" w:fill="E7E6E6" w:themeFill="background2"/>
            <w:vAlign w:val="center"/>
          </w:tcPr>
          <w:p w14:paraId="4F3A9DCD" w14:textId="77777777" w:rsidR="00AC308B" w:rsidRPr="004C6FF9" w:rsidRDefault="00AC308B" w:rsidP="00F6604E">
            <w:pPr>
              <w:rPr>
                <w:rFonts w:cstheme="minorHAnsi"/>
                <w:b/>
                <w:bCs/>
                <w:color w:val="000000" w:themeColor="text1"/>
                <w:sz w:val="20"/>
                <w:szCs w:val="20"/>
              </w:rPr>
            </w:pPr>
            <w:r w:rsidRPr="004C6FF9">
              <w:rPr>
                <w:rFonts w:cstheme="minorHAnsi"/>
                <w:color w:val="000000" w:themeColor="text1"/>
                <w:sz w:val="20"/>
                <w:szCs w:val="20"/>
              </w:rPr>
              <w:t>3. Code invalid tickets issued outside special events with a 660 ft. (one city block) margin of error</w:t>
            </w:r>
          </w:p>
        </w:tc>
      </w:tr>
      <w:tr w:rsidR="00AC308B" w:rsidRPr="004C6FF9" w14:paraId="3E1733F6" w14:textId="77777777" w:rsidTr="00E412C0">
        <w:trPr>
          <w:trHeight w:val="323"/>
        </w:trPr>
        <w:tc>
          <w:tcPr>
            <w:tcW w:w="9381" w:type="dxa"/>
            <w:tcBorders>
              <w:top w:val="nil"/>
            </w:tcBorders>
            <w:vAlign w:val="center"/>
          </w:tcPr>
          <w:p w14:paraId="0DC0F22C" w14:textId="77777777" w:rsidR="00AC308B" w:rsidRPr="004C6FF9" w:rsidRDefault="00AC308B" w:rsidP="00F6604E">
            <w:pPr>
              <w:rPr>
                <w:rFonts w:cstheme="minorHAnsi"/>
                <w:b/>
                <w:bCs/>
                <w:color w:val="000000" w:themeColor="text1"/>
                <w:sz w:val="20"/>
                <w:szCs w:val="20"/>
              </w:rPr>
            </w:pPr>
            <w:r w:rsidRPr="004C6FF9">
              <w:rPr>
                <w:rFonts w:cstheme="minorHAnsi"/>
                <w:color w:val="000000" w:themeColor="text1"/>
                <w:sz w:val="20"/>
                <w:szCs w:val="20"/>
              </w:rPr>
              <w:t xml:space="preserve">4. Verify if </w:t>
            </w:r>
            <w:proofErr w:type="gramStart"/>
            <w:r w:rsidRPr="004C6FF9">
              <w:rPr>
                <w:rFonts w:cstheme="minorHAnsi"/>
                <w:color w:val="000000" w:themeColor="text1"/>
                <w:sz w:val="20"/>
                <w:szCs w:val="20"/>
              </w:rPr>
              <w:t>spatially-valid</w:t>
            </w:r>
            <w:proofErr w:type="gramEnd"/>
            <w:r w:rsidRPr="004C6FF9">
              <w:rPr>
                <w:rFonts w:cstheme="minorHAnsi"/>
                <w:color w:val="000000" w:themeColor="text1"/>
                <w:sz w:val="20"/>
                <w:szCs w:val="20"/>
              </w:rPr>
              <w:t xml:space="preserve"> tickets were issued outside the days and times of permit restriction</w:t>
            </w:r>
          </w:p>
        </w:tc>
      </w:tr>
      <w:tr w:rsidR="00AC308B" w:rsidRPr="004C6FF9" w14:paraId="4C0F5EB5" w14:textId="77777777" w:rsidTr="00E412C0">
        <w:trPr>
          <w:trHeight w:val="314"/>
        </w:trPr>
        <w:tc>
          <w:tcPr>
            <w:tcW w:w="9381" w:type="dxa"/>
            <w:tcBorders>
              <w:bottom w:val="single" w:sz="4" w:space="0" w:color="auto"/>
            </w:tcBorders>
            <w:shd w:val="clear" w:color="auto" w:fill="000000" w:themeFill="text1"/>
            <w:vAlign w:val="center"/>
          </w:tcPr>
          <w:p w14:paraId="1B314421" w14:textId="77777777" w:rsidR="00AC308B" w:rsidRPr="004C6FF9" w:rsidRDefault="00AC308B" w:rsidP="00F6604E">
            <w:pPr>
              <w:rPr>
                <w:rFonts w:cstheme="minorHAnsi"/>
                <w:i/>
                <w:iCs/>
                <w:sz w:val="20"/>
                <w:szCs w:val="20"/>
              </w:rPr>
            </w:pPr>
            <w:r w:rsidRPr="004C6FF9">
              <w:rPr>
                <w:rFonts w:cstheme="minorHAnsi"/>
                <w:i/>
                <w:iCs/>
                <w:sz w:val="20"/>
                <w:szCs w:val="20"/>
              </w:rPr>
              <w:t>3-7am Snow Route (i.e., the Winter Ban) | §09-64-060, §09-64-060A, &amp; §09-64-060B</w:t>
            </w:r>
          </w:p>
        </w:tc>
      </w:tr>
      <w:tr w:rsidR="00AC308B" w:rsidRPr="004C6FF9" w14:paraId="1CF89AA8" w14:textId="77777777" w:rsidTr="00E412C0">
        <w:trPr>
          <w:trHeight w:val="288"/>
        </w:trPr>
        <w:tc>
          <w:tcPr>
            <w:tcW w:w="9381" w:type="dxa"/>
            <w:tcBorders>
              <w:bottom w:val="nil"/>
            </w:tcBorders>
            <w:shd w:val="clear" w:color="auto" w:fill="8EAADB" w:themeFill="accent1" w:themeFillTint="99"/>
            <w:vAlign w:val="center"/>
          </w:tcPr>
          <w:p w14:paraId="04B132DA" w14:textId="77777777" w:rsidR="00AC308B" w:rsidRPr="004C6FF9" w:rsidRDefault="00AC308B" w:rsidP="00F6604E">
            <w:pPr>
              <w:rPr>
                <w:rFonts w:cstheme="minorHAnsi"/>
                <w:b/>
                <w:bCs/>
                <w:sz w:val="20"/>
                <w:szCs w:val="20"/>
              </w:rPr>
            </w:pPr>
            <w:r w:rsidRPr="004C6FF9">
              <w:rPr>
                <w:rFonts w:cstheme="minorHAnsi"/>
                <w:sz w:val="20"/>
                <w:szCs w:val="20"/>
              </w:rPr>
              <w:t>1. Obtain winter ban routes from the DSS</w:t>
            </w:r>
          </w:p>
        </w:tc>
      </w:tr>
      <w:tr w:rsidR="00AC308B" w:rsidRPr="004C6FF9" w14:paraId="48361DAE" w14:textId="77777777" w:rsidTr="00E412C0">
        <w:trPr>
          <w:trHeight w:val="331"/>
        </w:trPr>
        <w:tc>
          <w:tcPr>
            <w:tcW w:w="9381" w:type="dxa"/>
            <w:tcBorders>
              <w:top w:val="nil"/>
              <w:bottom w:val="nil"/>
            </w:tcBorders>
            <w:shd w:val="clear" w:color="auto" w:fill="D9E2F3" w:themeFill="accent1" w:themeFillTint="33"/>
            <w:vAlign w:val="center"/>
          </w:tcPr>
          <w:p w14:paraId="0851E11F" w14:textId="77777777" w:rsidR="00AC308B" w:rsidRPr="004C6FF9" w:rsidRDefault="00AC308B" w:rsidP="00F6604E">
            <w:pPr>
              <w:rPr>
                <w:rFonts w:cstheme="minorHAnsi"/>
                <w:b/>
                <w:bCs/>
                <w:sz w:val="20"/>
                <w:szCs w:val="20"/>
              </w:rPr>
            </w:pPr>
            <w:r w:rsidRPr="004C6FF9">
              <w:rPr>
                <w:rFonts w:cstheme="minorHAnsi"/>
                <w:sz w:val="20"/>
                <w:szCs w:val="20"/>
              </w:rPr>
              <w:t>2. Code invalid tickets issued outside winter ban street networks with a 660 ft. margin of error</w:t>
            </w:r>
          </w:p>
        </w:tc>
      </w:tr>
      <w:tr w:rsidR="00AC308B" w:rsidRPr="004C6FF9" w14:paraId="0882FFAF" w14:textId="77777777" w:rsidTr="00E412C0">
        <w:trPr>
          <w:trHeight w:val="448"/>
        </w:trPr>
        <w:tc>
          <w:tcPr>
            <w:tcW w:w="9381" w:type="dxa"/>
            <w:tcBorders>
              <w:top w:val="nil"/>
            </w:tcBorders>
            <w:shd w:val="clear" w:color="auto" w:fill="E7E6E6" w:themeFill="background2"/>
            <w:vAlign w:val="center"/>
          </w:tcPr>
          <w:p w14:paraId="5F1D779F" w14:textId="77777777" w:rsidR="00AC308B" w:rsidRPr="004C6FF9" w:rsidRDefault="00AC308B" w:rsidP="00F6604E">
            <w:pPr>
              <w:rPr>
                <w:rFonts w:cstheme="minorHAnsi"/>
                <w:b/>
                <w:bCs/>
                <w:sz w:val="20"/>
                <w:szCs w:val="20"/>
              </w:rPr>
            </w:pPr>
            <w:r w:rsidRPr="004C6FF9">
              <w:rPr>
                <w:rFonts w:cstheme="minorHAnsi"/>
                <w:sz w:val="20"/>
                <w:szCs w:val="20"/>
              </w:rPr>
              <w:t xml:space="preserve">3. Verify if </w:t>
            </w:r>
            <w:proofErr w:type="gramStart"/>
            <w:r w:rsidRPr="004C6FF9">
              <w:rPr>
                <w:rFonts w:cstheme="minorHAnsi"/>
                <w:sz w:val="20"/>
                <w:szCs w:val="20"/>
              </w:rPr>
              <w:t>spatially-valid</w:t>
            </w:r>
            <w:proofErr w:type="gramEnd"/>
            <w:r w:rsidRPr="004C6FF9">
              <w:rPr>
                <w:rFonts w:cstheme="minorHAnsi"/>
                <w:sz w:val="20"/>
                <w:szCs w:val="20"/>
              </w:rPr>
              <w:t xml:space="preserve"> tickets were issued outside the months (December 1 - April 1) and times (3-7am) of restriction</w:t>
            </w:r>
          </w:p>
        </w:tc>
      </w:tr>
      <w:tr w:rsidR="00AC308B" w:rsidRPr="004C6FF9" w14:paraId="63F4461C" w14:textId="77777777" w:rsidTr="00E412C0">
        <w:trPr>
          <w:trHeight w:val="297"/>
        </w:trPr>
        <w:tc>
          <w:tcPr>
            <w:tcW w:w="9381" w:type="dxa"/>
            <w:tcBorders>
              <w:bottom w:val="single" w:sz="4" w:space="0" w:color="auto"/>
            </w:tcBorders>
            <w:shd w:val="clear" w:color="auto" w:fill="000000" w:themeFill="text1"/>
            <w:vAlign w:val="center"/>
          </w:tcPr>
          <w:p w14:paraId="249785C9" w14:textId="77777777" w:rsidR="00AC308B" w:rsidRPr="004C6FF9" w:rsidRDefault="00AC308B" w:rsidP="00F6604E">
            <w:pPr>
              <w:rPr>
                <w:rFonts w:cstheme="minorHAnsi"/>
                <w:i/>
                <w:iCs/>
                <w:sz w:val="20"/>
                <w:szCs w:val="20"/>
              </w:rPr>
            </w:pPr>
            <w:r w:rsidRPr="004C6FF9">
              <w:rPr>
                <w:rFonts w:cstheme="minorHAnsi"/>
                <w:i/>
                <w:iCs/>
                <w:sz w:val="20"/>
                <w:szCs w:val="20"/>
              </w:rPr>
              <w:t>2” Snow Route Ban | §09-64-070</w:t>
            </w:r>
          </w:p>
        </w:tc>
      </w:tr>
      <w:tr w:rsidR="00AC308B" w:rsidRPr="004C6FF9" w14:paraId="088D4814" w14:textId="77777777" w:rsidTr="00E412C0">
        <w:trPr>
          <w:trHeight w:val="264"/>
        </w:trPr>
        <w:tc>
          <w:tcPr>
            <w:tcW w:w="9381" w:type="dxa"/>
            <w:tcBorders>
              <w:bottom w:val="nil"/>
            </w:tcBorders>
            <w:shd w:val="clear" w:color="auto" w:fill="8EAADB" w:themeFill="accent1" w:themeFillTint="99"/>
            <w:vAlign w:val="center"/>
          </w:tcPr>
          <w:p w14:paraId="2D329510" w14:textId="77777777" w:rsidR="00AC308B" w:rsidRPr="004C6FF9" w:rsidRDefault="00AC308B" w:rsidP="00F6604E">
            <w:pPr>
              <w:rPr>
                <w:rFonts w:cstheme="minorHAnsi"/>
                <w:b/>
                <w:bCs/>
                <w:sz w:val="20"/>
                <w:szCs w:val="20"/>
              </w:rPr>
            </w:pPr>
            <w:r w:rsidRPr="004C6FF9">
              <w:rPr>
                <w:rFonts w:cstheme="minorHAnsi"/>
                <w:sz w:val="20"/>
                <w:szCs w:val="20"/>
              </w:rPr>
              <w:t>1. Obtain 2” snow ban routes from the DSS</w:t>
            </w:r>
          </w:p>
        </w:tc>
      </w:tr>
      <w:tr w:rsidR="00AC308B" w:rsidRPr="004C6FF9" w14:paraId="02920EDD" w14:textId="77777777" w:rsidTr="00E412C0">
        <w:trPr>
          <w:trHeight w:val="289"/>
        </w:trPr>
        <w:tc>
          <w:tcPr>
            <w:tcW w:w="9381" w:type="dxa"/>
            <w:tcBorders>
              <w:top w:val="nil"/>
              <w:bottom w:val="nil"/>
            </w:tcBorders>
            <w:shd w:val="clear" w:color="auto" w:fill="D9E2F3" w:themeFill="accent1" w:themeFillTint="33"/>
            <w:vAlign w:val="center"/>
          </w:tcPr>
          <w:p w14:paraId="2F12E2C3" w14:textId="77777777" w:rsidR="00AC308B" w:rsidRPr="004C6FF9" w:rsidRDefault="00AC308B" w:rsidP="00F6604E">
            <w:pPr>
              <w:rPr>
                <w:rFonts w:cstheme="minorHAnsi"/>
                <w:b/>
                <w:bCs/>
                <w:sz w:val="20"/>
                <w:szCs w:val="20"/>
              </w:rPr>
            </w:pPr>
            <w:r w:rsidRPr="004C6FF9">
              <w:rPr>
                <w:rFonts w:cstheme="minorHAnsi"/>
                <w:sz w:val="20"/>
                <w:szCs w:val="20"/>
              </w:rPr>
              <w:t>2. Code invalid tickets issued outside designated 2” snow ban street networks with a 660 ft. margin of error</w:t>
            </w:r>
          </w:p>
        </w:tc>
      </w:tr>
      <w:tr w:rsidR="00AC308B" w:rsidRPr="004C6FF9" w14:paraId="0FEF7703" w14:textId="77777777" w:rsidTr="00E412C0">
        <w:trPr>
          <w:trHeight w:val="340"/>
        </w:trPr>
        <w:tc>
          <w:tcPr>
            <w:tcW w:w="9381" w:type="dxa"/>
            <w:tcBorders>
              <w:top w:val="nil"/>
              <w:bottom w:val="nil"/>
            </w:tcBorders>
            <w:shd w:val="clear" w:color="auto" w:fill="E7E6E6" w:themeFill="background2"/>
            <w:vAlign w:val="center"/>
          </w:tcPr>
          <w:p w14:paraId="3850D45B" w14:textId="77777777" w:rsidR="00AC308B" w:rsidRPr="004C6FF9" w:rsidRDefault="00AC308B" w:rsidP="00F6604E">
            <w:pPr>
              <w:rPr>
                <w:rFonts w:cstheme="minorHAnsi"/>
                <w:b/>
                <w:bCs/>
                <w:color w:val="000000" w:themeColor="text1"/>
                <w:sz w:val="20"/>
                <w:szCs w:val="20"/>
              </w:rPr>
            </w:pPr>
            <w:r w:rsidRPr="004C6FF9">
              <w:rPr>
                <w:rFonts w:cstheme="minorHAnsi"/>
                <w:sz w:val="20"/>
                <w:szCs w:val="20"/>
              </w:rPr>
              <w:t>3. Obtain recorded weather events from the DSS</w:t>
            </w:r>
          </w:p>
        </w:tc>
      </w:tr>
      <w:tr w:rsidR="00AC308B" w:rsidRPr="004C6FF9" w14:paraId="7BC86E30" w14:textId="77777777" w:rsidTr="00E412C0">
        <w:trPr>
          <w:trHeight w:val="462"/>
        </w:trPr>
        <w:tc>
          <w:tcPr>
            <w:tcW w:w="9381" w:type="dxa"/>
            <w:tcBorders>
              <w:top w:val="nil"/>
            </w:tcBorders>
            <w:vAlign w:val="center"/>
          </w:tcPr>
          <w:p w14:paraId="70B5714C" w14:textId="77777777" w:rsidR="00AC308B" w:rsidRPr="004C6FF9" w:rsidRDefault="00AC308B" w:rsidP="00F6604E">
            <w:pPr>
              <w:rPr>
                <w:rFonts w:cstheme="minorHAnsi"/>
                <w:b/>
                <w:bCs/>
                <w:color w:val="000000" w:themeColor="text1"/>
                <w:sz w:val="20"/>
                <w:szCs w:val="20"/>
              </w:rPr>
            </w:pPr>
            <w:r w:rsidRPr="004C6FF9">
              <w:rPr>
                <w:rFonts w:cstheme="minorHAnsi"/>
                <w:sz w:val="20"/>
                <w:szCs w:val="20"/>
              </w:rPr>
              <w:t xml:space="preserve">4. Verify if </w:t>
            </w:r>
            <w:proofErr w:type="gramStart"/>
            <w:r w:rsidRPr="004C6FF9">
              <w:rPr>
                <w:rFonts w:cstheme="minorHAnsi"/>
                <w:sz w:val="20"/>
                <w:szCs w:val="20"/>
              </w:rPr>
              <w:t>spatially-valid</w:t>
            </w:r>
            <w:proofErr w:type="gramEnd"/>
            <w:r w:rsidRPr="004C6FF9">
              <w:rPr>
                <w:rFonts w:cstheme="minorHAnsi"/>
                <w:sz w:val="20"/>
                <w:szCs w:val="20"/>
              </w:rPr>
              <w:t xml:space="preserve"> tickets were issued outside days of recorded snow </w:t>
            </w:r>
            <m:oMath>
              <m:r>
                <w:rPr>
                  <w:rFonts w:ascii="Cambria Math" w:hAnsi="Cambria Math" w:cstheme="minorHAnsi"/>
                  <w:color w:val="000000" w:themeColor="text1"/>
                  <w:sz w:val="20"/>
                  <w:szCs w:val="20"/>
                </w:rPr>
                <m:t>≤</m:t>
              </m:r>
            </m:oMath>
            <w:r w:rsidRPr="004C6FF9">
              <w:rPr>
                <w:rFonts w:cstheme="minorHAnsi"/>
                <w:color w:val="000000" w:themeColor="text1"/>
                <w:sz w:val="20"/>
                <w:szCs w:val="20"/>
              </w:rPr>
              <w:t xml:space="preserve"> 2”</w:t>
            </w:r>
            <w:r w:rsidRPr="004C6FF9">
              <w:rPr>
                <w:rFonts w:cstheme="minorHAnsi"/>
                <w:sz w:val="20"/>
                <w:szCs w:val="20"/>
              </w:rPr>
              <w:t>, plus a 3-day buffer to account for major accumulation</w:t>
            </w:r>
          </w:p>
        </w:tc>
      </w:tr>
      <w:tr w:rsidR="00AC308B" w:rsidRPr="004C6FF9" w14:paraId="290E3617" w14:textId="77777777" w:rsidTr="00E412C0">
        <w:trPr>
          <w:trHeight w:val="297"/>
        </w:trPr>
        <w:tc>
          <w:tcPr>
            <w:tcW w:w="9381" w:type="dxa"/>
            <w:tcBorders>
              <w:bottom w:val="single" w:sz="4" w:space="0" w:color="auto"/>
            </w:tcBorders>
            <w:shd w:val="clear" w:color="auto" w:fill="000000" w:themeFill="text1"/>
            <w:vAlign w:val="center"/>
          </w:tcPr>
          <w:p w14:paraId="533811C3" w14:textId="77777777" w:rsidR="00AC308B" w:rsidRPr="004C6FF9" w:rsidRDefault="00AC308B" w:rsidP="00F6604E">
            <w:pPr>
              <w:rPr>
                <w:rFonts w:cstheme="minorHAnsi"/>
                <w:i/>
                <w:iCs/>
                <w:sz w:val="20"/>
                <w:szCs w:val="20"/>
              </w:rPr>
            </w:pPr>
            <w:r w:rsidRPr="004C6FF9">
              <w:rPr>
                <w:rFonts w:cstheme="minorHAnsi"/>
                <w:i/>
                <w:iCs/>
                <w:sz w:val="20"/>
                <w:szCs w:val="20"/>
              </w:rPr>
              <w:t>Residential Parking | §09-64-090, §09-64-090A, §09-64-090B, &amp; §09-64-090E</w:t>
            </w:r>
          </w:p>
        </w:tc>
      </w:tr>
      <w:tr w:rsidR="00AC308B" w:rsidRPr="004C6FF9" w14:paraId="5CA5107C" w14:textId="77777777" w:rsidTr="00E412C0">
        <w:trPr>
          <w:trHeight w:val="339"/>
        </w:trPr>
        <w:tc>
          <w:tcPr>
            <w:tcW w:w="9381" w:type="dxa"/>
            <w:tcBorders>
              <w:bottom w:val="nil"/>
            </w:tcBorders>
            <w:shd w:val="clear" w:color="auto" w:fill="8EAADB" w:themeFill="accent1" w:themeFillTint="99"/>
            <w:vAlign w:val="center"/>
          </w:tcPr>
          <w:p w14:paraId="213DD870" w14:textId="77777777" w:rsidR="00AC308B" w:rsidRPr="004C6FF9" w:rsidRDefault="00AC308B" w:rsidP="00F6604E">
            <w:pPr>
              <w:rPr>
                <w:rFonts w:cstheme="minorHAnsi"/>
                <w:color w:val="000000" w:themeColor="text1"/>
                <w:sz w:val="20"/>
                <w:szCs w:val="20"/>
              </w:rPr>
            </w:pPr>
            <w:r w:rsidRPr="004C6FF9">
              <w:rPr>
                <w:rFonts w:cstheme="minorHAnsi"/>
                <w:color w:val="000000" w:themeColor="text1"/>
                <w:sz w:val="20"/>
                <w:szCs w:val="20"/>
              </w:rPr>
              <w:t xml:space="preserve">1. Obtain residential parking zones and time restrictions from </w:t>
            </w:r>
            <w:proofErr w:type="spellStart"/>
            <w:r w:rsidRPr="004C6FF9">
              <w:rPr>
                <w:rFonts w:cstheme="minorHAnsi"/>
                <w:color w:val="000000" w:themeColor="text1"/>
                <w:sz w:val="20"/>
                <w:szCs w:val="20"/>
              </w:rPr>
              <w:t>OCC</w:t>
            </w:r>
            <w:r w:rsidRPr="004C6FF9">
              <w:rPr>
                <w:rFonts w:cstheme="minorHAnsi"/>
                <w:color w:val="000000" w:themeColor="text1"/>
                <w:sz w:val="20"/>
                <w:szCs w:val="20"/>
                <w:vertAlign w:val="superscript"/>
              </w:rPr>
              <w:t>c</w:t>
            </w:r>
            <w:proofErr w:type="spellEnd"/>
          </w:p>
        </w:tc>
      </w:tr>
      <w:tr w:rsidR="00AC308B" w:rsidRPr="004C6FF9" w14:paraId="2CE99E86" w14:textId="77777777" w:rsidTr="00E412C0">
        <w:trPr>
          <w:trHeight w:val="323"/>
        </w:trPr>
        <w:tc>
          <w:tcPr>
            <w:tcW w:w="9381" w:type="dxa"/>
            <w:tcBorders>
              <w:top w:val="nil"/>
              <w:bottom w:val="nil"/>
            </w:tcBorders>
            <w:shd w:val="clear" w:color="auto" w:fill="D9E2F3" w:themeFill="accent1" w:themeFillTint="33"/>
            <w:vAlign w:val="center"/>
          </w:tcPr>
          <w:p w14:paraId="4376500B" w14:textId="77777777" w:rsidR="00AC308B" w:rsidRPr="004C6FF9" w:rsidRDefault="00AC308B" w:rsidP="00F6604E">
            <w:pPr>
              <w:rPr>
                <w:rFonts w:cstheme="minorHAnsi"/>
                <w:b/>
                <w:bCs/>
                <w:color w:val="000000" w:themeColor="text1"/>
                <w:sz w:val="20"/>
                <w:szCs w:val="20"/>
              </w:rPr>
            </w:pPr>
            <w:r w:rsidRPr="004C6FF9">
              <w:rPr>
                <w:rFonts w:cstheme="minorHAnsi"/>
                <w:color w:val="000000" w:themeColor="text1"/>
                <w:sz w:val="20"/>
                <w:szCs w:val="20"/>
              </w:rPr>
              <w:t>2. Append residential zones, including the corresponding times of restriction, to case-level ticket data</w:t>
            </w:r>
          </w:p>
        </w:tc>
      </w:tr>
      <w:tr w:rsidR="00AC308B" w:rsidRPr="004C6FF9" w14:paraId="74FA8C77" w14:textId="77777777" w:rsidTr="00E412C0">
        <w:trPr>
          <w:trHeight w:val="331"/>
        </w:trPr>
        <w:tc>
          <w:tcPr>
            <w:tcW w:w="9381" w:type="dxa"/>
            <w:tcBorders>
              <w:top w:val="nil"/>
              <w:bottom w:val="nil"/>
            </w:tcBorders>
            <w:shd w:val="clear" w:color="auto" w:fill="E7E6E6" w:themeFill="background2"/>
            <w:vAlign w:val="center"/>
          </w:tcPr>
          <w:p w14:paraId="19733D12" w14:textId="77777777" w:rsidR="00AC308B" w:rsidRPr="004C6FF9" w:rsidRDefault="00AC308B" w:rsidP="00F6604E">
            <w:pPr>
              <w:rPr>
                <w:rFonts w:cstheme="minorHAnsi"/>
                <w:b/>
                <w:bCs/>
                <w:color w:val="000000" w:themeColor="text1"/>
                <w:sz w:val="20"/>
                <w:szCs w:val="20"/>
              </w:rPr>
            </w:pPr>
            <w:r w:rsidRPr="004C6FF9">
              <w:rPr>
                <w:rFonts w:cstheme="minorHAnsi"/>
                <w:color w:val="000000" w:themeColor="text1"/>
                <w:sz w:val="20"/>
                <w:szCs w:val="20"/>
              </w:rPr>
              <w:t>3. Code invalid tickets issued outside a residential parking zone with a 660 ft. margin of error</w:t>
            </w:r>
          </w:p>
        </w:tc>
      </w:tr>
      <w:tr w:rsidR="00AC308B" w:rsidRPr="004C6FF9" w14:paraId="4CC6BABB" w14:textId="77777777" w:rsidTr="00E412C0">
        <w:trPr>
          <w:trHeight w:val="331"/>
        </w:trPr>
        <w:tc>
          <w:tcPr>
            <w:tcW w:w="9381" w:type="dxa"/>
            <w:tcBorders>
              <w:top w:val="nil"/>
            </w:tcBorders>
            <w:vAlign w:val="center"/>
          </w:tcPr>
          <w:p w14:paraId="4AEBA286" w14:textId="77777777" w:rsidR="00AC308B" w:rsidRPr="004C6FF9" w:rsidRDefault="00AC308B" w:rsidP="00F6604E">
            <w:pPr>
              <w:rPr>
                <w:rFonts w:cstheme="minorHAnsi"/>
                <w:b/>
                <w:bCs/>
                <w:color w:val="000000" w:themeColor="text1"/>
                <w:sz w:val="20"/>
                <w:szCs w:val="20"/>
              </w:rPr>
            </w:pPr>
            <w:r w:rsidRPr="004C6FF9">
              <w:rPr>
                <w:rFonts w:cstheme="minorHAnsi"/>
                <w:color w:val="000000" w:themeColor="text1"/>
                <w:sz w:val="20"/>
                <w:szCs w:val="20"/>
              </w:rPr>
              <w:t xml:space="preserve">4. Verify if </w:t>
            </w:r>
            <w:proofErr w:type="gramStart"/>
            <w:r w:rsidRPr="004C6FF9">
              <w:rPr>
                <w:rFonts w:cstheme="minorHAnsi"/>
                <w:color w:val="000000" w:themeColor="text1"/>
                <w:sz w:val="20"/>
                <w:szCs w:val="20"/>
              </w:rPr>
              <w:t>spatially-valid</w:t>
            </w:r>
            <w:proofErr w:type="gramEnd"/>
            <w:r w:rsidRPr="004C6FF9">
              <w:rPr>
                <w:rFonts w:cstheme="minorHAnsi"/>
                <w:color w:val="000000" w:themeColor="text1"/>
                <w:sz w:val="20"/>
                <w:szCs w:val="20"/>
              </w:rPr>
              <w:t xml:space="preserve"> tickets were issued outside the days and times of zone restriction</w:t>
            </w:r>
          </w:p>
        </w:tc>
      </w:tr>
      <w:tr w:rsidR="00AC308B" w:rsidRPr="004C6FF9" w14:paraId="5191126B" w14:textId="77777777" w:rsidTr="00E412C0">
        <w:trPr>
          <w:trHeight w:val="314"/>
        </w:trPr>
        <w:tc>
          <w:tcPr>
            <w:tcW w:w="9381" w:type="dxa"/>
            <w:tcBorders>
              <w:bottom w:val="single" w:sz="4" w:space="0" w:color="auto"/>
            </w:tcBorders>
            <w:shd w:val="clear" w:color="auto" w:fill="000000" w:themeFill="text1"/>
            <w:vAlign w:val="center"/>
          </w:tcPr>
          <w:p w14:paraId="7EF67FC8" w14:textId="77777777" w:rsidR="00AC308B" w:rsidRPr="004C6FF9" w:rsidRDefault="00AC308B" w:rsidP="00F6604E">
            <w:pPr>
              <w:rPr>
                <w:rFonts w:cstheme="minorHAnsi"/>
                <w:i/>
                <w:iCs/>
                <w:color w:val="000000" w:themeColor="text1"/>
                <w:sz w:val="20"/>
                <w:szCs w:val="20"/>
              </w:rPr>
            </w:pPr>
            <w:r w:rsidRPr="004C6FF9">
              <w:rPr>
                <w:rFonts w:cstheme="minorHAnsi"/>
                <w:i/>
                <w:iCs/>
                <w:sz w:val="20"/>
                <w:szCs w:val="20"/>
              </w:rPr>
              <w:t>No Parking in Loop | §09-64-180 &amp; §09-64-180A</w:t>
            </w:r>
          </w:p>
        </w:tc>
      </w:tr>
      <w:tr w:rsidR="00AC308B" w:rsidRPr="004C6FF9" w14:paraId="50D39A41" w14:textId="77777777" w:rsidTr="00E412C0">
        <w:trPr>
          <w:trHeight w:val="339"/>
        </w:trPr>
        <w:tc>
          <w:tcPr>
            <w:tcW w:w="9381" w:type="dxa"/>
            <w:tcBorders>
              <w:bottom w:val="nil"/>
            </w:tcBorders>
            <w:shd w:val="clear" w:color="auto" w:fill="8EAADB" w:themeFill="accent1" w:themeFillTint="99"/>
            <w:vAlign w:val="center"/>
          </w:tcPr>
          <w:p w14:paraId="457C68F7" w14:textId="77777777" w:rsidR="00AC308B" w:rsidRPr="004C6FF9" w:rsidRDefault="00AC308B" w:rsidP="00F6604E">
            <w:pPr>
              <w:rPr>
                <w:rFonts w:cstheme="minorHAnsi"/>
                <w:color w:val="000000" w:themeColor="text1"/>
                <w:sz w:val="20"/>
                <w:szCs w:val="20"/>
                <w:vertAlign w:val="superscript"/>
              </w:rPr>
            </w:pPr>
            <w:r w:rsidRPr="004C6FF9">
              <w:rPr>
                <w:rFonts w:cstheme="minorHAnsi"/>
                <w:color w:val="000000" w:themeColor="text1"/>
                <w:sz w:val="20"/>
                <w:szCs w:val="20"/>
              </w:rPr>
              <w:t xml:space="preserve">1. Obtain shapefile of the Loop from the </w:t>
            </w:r>
            <w:proofErr w:type="spellStart"/>
            <w:r w:rsidRPr="004C6FF9">
              <w:rPr>
                <w:rFonts w:cstheme="minorHAnsi"/>
                <w:color w:val="000000" w:themeColor="text1"/>
                <w:sz w:val="20"/>
                <w:szCs w:val="20"/>
              </w:rPr>
              <w:t>CDP</w:t>
            </w:r>
            <w:r w:rsidRPr="004C6FF9">
              <w:rPr>
                <w:rFonts w:cstheme="minorHAnsi"/>
                <w:color w:val="000000" w:themeColor="text1"/>
                <w:sz w:val="20"/>
                <w:szCs w:val="20"/>
                <w:vertAlign w:val="superscript"/>
              </w:rPr>
              <w:t>d</w:t>
            </w:r>
            <w:proofErr w:type="spellEnd"/>
          </w:p>
        </w:tc>
      </w:tr>
      <w:tr w:rsidR="00AC308B" w:rsidRPr="004C6FF9" w14:paraId="63A3E104" w14:textId="77777777" w:rsidTr="00E412C0">
        <w:trPr>
          <w:trHeight w:val="398"/>
        </w:trPr>
        <w:tc>
          <w:tcPr>
            <w:tcW w:w="9381" w:type="dxa"/>
            <w:tcBorders>
              <w:top w:val="nil"/>
              <w:bottom w:val="nil"/>
            </w:tcBorders>
            <w:shd w:val="clear" w:color="auto" w:fill="D9E2F3" w:themeFill="accent1" w:themeFillTint="33"/>
            <w:vAlign w:val="center"/>
          </w:tcPr>
          <w:p w14:paraId="60D1973D" w14:textId="77777777" w:rsidR="00AC308B" w:rsidRPr="004C6FF9" w:rsidRDefault="00AC308B" w:rsidP="00F6604E">
            <w:pPr>
              <w:rPr>
                <w:rFonts w:cstheme="minorHAnsi"/>
                <w:color w:val="000000" w:themeColor="text1"/>
                <w:sz w:val="20"/>
                <w:szCs w:val="20"/>
              </w:rPr>
            </w:pPr>
            <w:r w:rsidRPr="004C6FF9">
              <w:rPr>
                <w:rFonts w:cstheme="minorHAnsi"/>
                <w:color w:val="000000" w:themeColor="text1"/>
                <w:sz w:val="20"/>
                <w:szCs w:val="20"/>
              </w:rPr>
              <w:t>2. Append Loop zone to case-level ticket data</w:t>
            </w:r>
          </w:p>
        </w:tc>
      </w:tr>
      <w:tr w:rsidR="00AC308B" w:rsidRPr="004C6FF9" w14:paraId="071D302E" w14:textId="77777777" w:rsidTr="00E412C0">
        <w:trPr>
          <w:trHeight w:val="340"/>
        </w:trPr>
        <w:tc>
          <w:tcPr>
            <w:tcW w:w="9381" w:type="dxa"/>
            <w:tcBorders>
              <w:top w:val="nil"/>
              <w:bottom w:val="nil"/>
            </w:tcBorders>
            <w:shd w:val="clear" w:color="auto" w:fill="E7E6E6" w:themeFill="background2"/>
            <w:vAlign w:val="center"/>
          </w:tcPr>
          <w:p w14:paraId="20FC38D6" w14:textId="77777777" w:rsidR="00AC308B" w:rsidRPr="004C6FF9" w:rsidRDefault="00AC308B" w:rsidP="00F6604E">
            <w:pPr>
              <w:rPr>
                <w:rFonts w:cstheme="minorHAnsi"/>
                <w:b/>
                <w:bCs/>
                <w:color w:val="000000" w:themeColor="text1"/>
                <w:sz w:val="20"/>
                <w:szCs w:val="20"/>
              </w:rPr>
            </w:pPr>
            <w:r w:rsidRPr="004C6FF9">
              <w:rPr>
                <w:rFonts w:cstheme="minorHAnsi"/>
                <w:color w:val="000000" w:themeColor="text1"/>
                <w:sz w:val="20"/>
                <w:szCs w:val="20"/>
              </w:rPr>
              <w:t>3. Verify if tickets were issued outside Loop boundaries</w:t>
            </w:r>
          </w:p>
        </w:tc>
      </w:tr>
      <w:tr w:rsidR="00AC308B" w:rsidRPr="004C6FF9" w14:paraId="4AA17C2E" w14:textId="77777777" w:rsidTr="00E412C0">
        <w:trPr>
          <w:trHeight w:val="297"/>
        </w:trPr>
        <w:tc>
          <w:tcPr>
            <w:tcW w:w="9381" w:type="dxa"/>
            <w:tcBorders>
              <w:bottom w:val="single" w:sz="4" w:space="0" w:color="auto"/>
            </w:tcBorders>
            <w:shd w:val="clear" w:color="auto" w:fill="000000" w:themeFill="text1"/>
            <w:vAlign w:val="center"/>
          </w:tcPr>
          <w:p w14:paraId="05CDFE4D" w14:textId="77777777" w:rsidR="00AC308B" w:rsidRPr="004C6FF9" w:rsidRDefault="00AC308B" w:rsidP="00F6604E">
            <w:pPr>
              <w:rPr>
                <w:rFonts w:cstheme="minorHAnsi"/>
                <w:i/>
                <w:iCs/>
                <w:color w:val="000000" w:themeColor="text1"/>
                <w:sz w:val="20"/>
                <w:szCs w:val="20"/>
              </w:rPr>
            </w:pPr>
            <w:r w:rsidRPr="004C6FF9">
              <w:rPr>
                <w:rFonts w:cstheme="minorHAnsi"/>
                <w:i/>
                <w:iCs/>
                <w:sz w:val="20"/>
                <w:szCs w:val="20"/>
              </w:rPr>
              <w:t>Expired Meter in the Central Business District | §09-64-190B</w:t>
            </w:r>
          </w:p>
        </w:tc>
      </w:tr>
      <w:tr w:rsidR="00AC308B" w:rsidRPr="004C6FF9" w14:paraId="35CF89C6" w14:textId="77777777" w:rsidTr="00E412C0">
        <w:trPr>
          <w:trHeight w:val="322"/>
        </w:trPr>
        <w:tc>
          <w:tcPr>
            <w:tcW w:w="9381" w:type="dxa"/>
            <w:tcBorders>
              <w:bottom w:val="nil"/>
            </w:tcBorders>
            <w:shd w:val="clear" w:color="auto" w:fill="8EAADB" w:themeFill="accent1" w:themeFillTint="99"/>
            <w:vAlign w:val="center"/>
          </w:tcPr>
          <w:p w14:paraId="3025D0FF" w14:textId="77777777" w:rsidR="00AC308B" w:rsidRPr="004C6FF9" w:rsidRDefault="00AC308B" w:rsidP="00F6604E">
            <w:pPr>
              <w:rPr>
                <w:rFonts w:cstheme="minorHAnsi"/>
                <w:color w:val="000000" w:themeColor="text1"/>
                <w:sz w:val="20"/>
                <w:szCs w:val="20"/>
              </w:rPr>
            </w:pPr>
            <w:r w:rsidRPr="004C6FF9">
              <w:rPr>
                <w:rFonts w:cstheme="minorHAnsi"/>
                <w:color w:val="000000" w:themeColor="text1"/>
                <w:sz w:val="20"/>
                <w:szCs w:val="20"/>
              </w:rPr>
              <w:t>1. Obtain shapefile of the CBD from the CDP</w:t>
            </w:r>
          </w:p>
        </w:tc>
      </w:tr>
      <w:tr w:rsidR="00AC308B" w:rsidRPr="004C6FF9" w14:paraId="770249CA" w14:textId="77777777" w:rsidTr="00E412C0">
        <w:trPr>
          <w:trHeight w:val="348"/>
        </w:trPr>
        <w:tc>
          <w:tcPr>
            <w:tcW w:w="9381" w:type="dxa"/>
            <w:tcBorders>
              <w:top w:val="nil"/>
              <w:bottom w:val="nil"/>
            </w:tcBorders>
            <w:shd w:val="clear" w:color="auto" w:fill="D9E2F3" w:themeFill="accent1" w:themeFillTint="33"/>
            <w:vAlign w:val="center"/>
          </w:tcPr>
          <w:p w14:paraId="75E5412D" w14:textId="77777777" w:rsidR="00AC308B" w:rsidRPr="004C6FF9" w:rsidRDefault="00AC308B" w:rsidP="00F6604E">
            <w:pPr>
              <w:rPr>
                <w:rFonts w:cstheme="minorHAnsi"/>
                <w:color w:val="000000" w:themeColor="text1"/>
                <w:sz w:val="20"/>
                <w:szCs w:val="20"/>
              </w:rPr>
            </w:pPr>
            <w:r w:rsidRPr="004C6FF9">
              <w:rPr>
                <w:rFonts w:cstheme="minorHAnsi"/>
                <w:color w:val="000000" w:themeColor="text1"/>
                <w:sz w:val="20"/>
                <w:szCs w:val="20"/>
              </w:rPr>
              <w:t>2. Append CBD zone to case-level ticket data</w:t>
            </w:r>
          </w:p>
        </w:tc>
      </w:tr>
      <w:tr w:rsidR="00AC308B" w:rsidRPr="004C6FF9" w14:paraId="7C4E3F4E" w14:textId="77777777" w:rsidTr="00E412C0">
        <w:trPr>
          <w:trHeight w:val="340"/>
        </w:trPr>
        <w:tc>
          <w:tcPr>
            <w:tcW w:w="9381" w:type="dxa"/>
            <w:tcBorders>
              <w:top w:val="nil"/>
            </w:tcBorders>
            <w:shd w:val="clear" w:color="auto" w:fill="E7E6E6" w:themeFill="background2"/>
            <w:vAlign w:val="center"/>
          </w:tcPr>
          <w:p w14:paraId="2DD5C0B2" w14:textId="77777777" w:rsidR="00AC308B" w:rsidRPr="004C6FF9" w:rsidRDefault="00AC308B" w:rsidP="00F6604E">
            <w:pPr>
              <w:rPr>
                <w:rFonts w:cstheme="minorHAnsi"/>
                <w:b/>
                <w:bCs/>
                <w:color w:val="000000" w:themeColor="text1"/>
                <w:sz w:val="20"/>
                <w:szCs w:val="20"/>
              </w:rPr>
            </w:pPr>
            <w:r w:rsidRPr="004C6FF9">
              <w:rPr>
                <w:rFonts w:cstheme="minorHAnsi"/>
                <w:color w:val="000000" w:themeColor="text1"/>
                <w:sz w:val="20"/>
                <w:szCs w:val="20"/>
              </w:rPr>
              <w:t>3. Verify if invalid tickets were issued outside CBD boundaries</w:t>
            </w:r>
          </w:p>
        </w:tc>
      </w:tr>
    </w:tbl>
    <w:p w14:paraId="60DFA0F3" w14:textId="77777777" w:rsidR="00AC308B" w:rsidRPr="004C6FF9" w:rsidRDefault="00AC308B" w:rsidP="00AC308B">
      <w:pPr>
        <w:rPr>
          <w:rFonts w:cstheme="minorHAnsi"/>
          <w:color w:val="000000" w:themeColor="text1"/>
          <w:sz w:val="20"/>
          <w:szCs w:val="20"/>
        </w:rPr>
      </w:pPr>
      <w:r w:rsidRPr="004C6FF9">
        <w:rPr>
          <w:rFonts w:cstheme="minorHAnsi"/>
          <w:i/>
          <w:iCs/>
          <w:color w:val="000000" w:themeColor="text1"/>
          <w:sz w:val="20"/>
          <w:szCs w:val="20"/>
        </w:rPr>
        <w:t xml:space="preserve">Sources: </w:t>
      </w:r>
      <w:proofErr w:type="gramStart"/>
      <w:r w:rsidRPr="004C6FF9">
        <w:rPr>
          <w:rFonts w:cstheme="minorHAnsi"/>
          <w:color w:val="000000" w:themeColor="text1"/>
          <w:sz w:val="20"/>
          <w:szCs w:val="20"/>
          <w:vertAlign w:val="superscript"/>
        </w:rPr>
        <w:t>a</w:t>
      </w:r>
      <w:proofErr w:type="gramEnd"/>
      <w:r w:rsidRPr="004C6FF9">
        <w:rPr>
          <w:rFonts w:cstheme="minorHAnsi"/>
          <w:color w:val="000000" w:themeColor="text1"/>
          <w:sz w:val="20"/>
          <w:szCs w:val="20"/>
        </w:rPr>
        <w:t xml:space="preserve"> Department of Streets and Sanitation; </w:t>
      </w:r>
      <w:r w:rsidRPr="004C6FF9">
        <w:rPr>
          <w:rFonts w:cstheme="minorHAnsi"/>
          <w:color w:val="000000" w:themeColor="text1"/>
          <w:sz w:val="20"/>
          <w:szCs w:val="20"/>
          <w:vertAlign w:val="superscript"/>
        </w:rPr>
        <w:t>b</w:t>
      </w:r>
      <w:r w:rsidRPr="004C6FF9">
        <w:rPr>
          <w:rFonts w:cstheme="minorHAnsi"/>
          <w:color w:val="000000" w:themeColor="text1"/>
          <w:sz w:val="20"/>
          <w:szCs w:val="20"/>
        </w:rPr>
        <w:t xml:space="preserve"> Department of Transportation; </w:t>
      </w:r>
      <w:r w:rsidRPr="004C6FF9">
        <w:rPr>
          <w:rFonts w:cstheme="minorHAnsi"/>
          <w:color w:val="000000" w:themeColor="text1"/>
          <w:sz w:val="20"/>
          <w:szCs w:val="20"/>
          <w:vertAlign w:val="superscript"/>
        </w:rPr>
        <w:t>c</w:t>
      </w:r>
      <w:r w:rsidRPr="004C6FF9">
        <w:rPr>
          <w:rFonts w:cstheme="minorHAnsi"/>
          <w:color w:val="000000" w:themeColor="text1"/>
          <w:sz w:val="20"/>
          <w:szCs w:val="20"/>
        </w:rPr>
        <w:t xml:space="preserve"> Office of the City Clerk; </w:t>
      </w:r>
    </w:p>
    <w:p w14:paraId="56841065" w14:textId="2DCFCEC4" w:rsidR="00AC308B" w:rsidRDefault="00AC308B" w:rsidP="00AC308B">
      <w:pPr>
        <w:rPr>
          <w:rFonts w:cstheme="minorHAnsi"/>
          <w:color w:val="000000" w:themeColor="text1"/>
          <w:sz w:val="20"/>
          <w:szCs w:val="20"/>
        </w:rPr>
      </w:pPr>
      <w:r w:rsidRPr="004C6FF9">
        <w:rPr>
          <w:rFonts w:cstheme="minorHAnsi"/>
          <w:color w:val="000000" w:themeColor="text1"/>
          <w:sz w:val="20"/>
          <w:szCs w:val="20"/>
          <w:vertAlign w:val="superscript"/>
        </w:rPr>
        <w:t>d</w:t>
      </w:r>
      <w:r w:rsidRPr="004C6FF9">
        <w:rPr>
          <w:rFonts w:cstheme="minorHAnsi"/>
          <w:color w:val="000000" w:themeColor="text1"/>
          <w:sz w:val="20"/>
          <w:szCs w:val="20"/>
        </w:rPr>
        <w:t xml:space="preserve"> Chicago Data Portal</w:t>
      </w:r>
    </w:p>
    <w:p w14:paraId="183C0C6C" w14:textId="52B54F32" w:rsidR="00DB2D05" w:rsidRPr="00DB2D05" w:rsidRDefault="00DB2D05" w:rsidP="00AC308B">
      <w:pPr>
        <w:rPr>
          <w:rFonts w:cstheme="minorHAnsi"/>
          <w:color w:val="000000" w:themeColor="text1"/>
        </w:rPr>
      </w:pPr>
    </w:p>
    <w:p w14:paraId="31BC27B8" w14:textId="5026678D" w:rsidR="00DB2D05" w:rsidRDefault="00DB2D05" w:rsidP="00DB2D05">
      <w:pPr>
        <w:rPr>
          <w:rFonts w:cstheme="minorHAnsi"/>
        </w:rPr>
      </w:pPr>
      <w:r>
        <w:rPr>
          <w:rFonts w:cstheme="minorHAnsi"/>
        </w:rPr>
        <w:t xml:space="preserve">For those parking restrictions that are defined by street networks (e.g., special events, the winter ban), as opposed to zones (e.g., residential parking, street cleaning), I added one city block (660 ft.) as a buffer zone to these restrictions. What does this mean? It means that I </w:t>
      </w:r>
      <w:r>
        <w:rPr>
          <w:rFonts w:cstheme="minorHAnsi"/>
        </w:rPr>
        <w:lastRenderedPageBreak/>
        <w:t xml:space="preserve">counted those tickets issued within one city block radius of a parking restriction on a street network as spatially valid. </w:t>
      </w:r>
    </w:p>
    <w:p w14:paraId="1A4C91C4" w14:textId="77777777" w:rsidR="00DB2D05" w:rsidRDefault="00DB2D05" w:rsidP="00DB2D05">
      <w:pPr>
        <w:rPr>
          <w:rFonts w:cstheme="minorHAnsi"/>
        </w:rPr>
      </w:pPr>
    </w:p>
    <w:p w14:paraId="10AC0157" w14:textId="19782D96" w:rsidR="00DB2D05" w:rsidRPr="00DB2D05" w:rsidRDefault="00DB2D05" w:rsidP="00AC308B">
      <w:pPr>
        <w:rPr>
          <w:rFonts w:cstheme="minorHAnsi"/>
        </w:rPr>
      </w:pPr>
      <w:r>
        <w:rPr>
          <w:rFonts w:cstheme="minorHAnsi"/>
        </w:rPr>
        <w:t>Altogether, the</w:t>
      </w:r>
      <w:r>
        <w:rPr>
          <w:rFonts w:cstheme="minorHAnsi"/>
        </w:rPr>
        <w:t>se</w:t>
      </w:r>
      <w:r>
        <w:rPr>
          <w:rFonts w:cstheme="minorHAnsi"/>
        </w:rPr>
        <w:t xml:space="preserve"> kinds of concessions to the City of Chicago represent a key limitation within my study’s coding procedure. Because the strategy systematically overlooks tickets issu</w:t>
      </w:r>
      <w:r w:rsidRPr="00B17BB9">
        <w:rPr>
          <w:rFonts w:cstheme="minorHAnsi"/>
        </w:rPr>
        <w:t xml:space="preserve">ed within </w:t>
      </w:r>
      <w:r>
        <w:rPr>
          <w:rFonts w:cstheme="minorHAnsi"/>
        </w:rPr>
        <w:t>my</w:t>
      </w:r>
      <w:r w:rsidRPr="00B17BB9">
        <w:rPr>
          <w:rFonts w:cstheme="minorHAnsi"/>
        </w:rPr>
        <w:t xml:space="preserve"> coding “graces,” </w:t>
      </w:r>
      <w:r>
        <w:rPr>
          <w:rFonts w:cstheme="minorHAnsi"/>
        </w:rPr>
        <w:t xml:space="preserve">I am </w:t>
      </w:r>
      <w:r w:rsidRPr="00B17BB9">
        <w:rPr>
          <w:rFonts w:cstheme="minorHAnsi"/>
        </w:rPr>
        <w:t xml:space="preserve">undercounting just how many tickets are written in error. </w:t>
      </w:r>
      <w:r w:rsidRPr="00B17BB9">
        <w:rPr>
          <w:rFonts w:cstheme="minorHAnsi"/>
          <w:color w:val="000000" w:themeColor="text1"/>
        </w:rPr>
        <w:t xml:space="preserve">And still, these errors were many. </w:t>
      </w:r>
    </w:p>
    <w:p w14:paraId="34971EF3" w14:textId="5891FBFE" w:rsidR="005E70B5" w:rsidRPr="005115C4" w:rsidRDefault="001F0CAC" w:rsidP="00134704">
      <w:pPr>
        <w:pStyle w:val="Heading1"/>
      </w:pPr>
      <w:r>
        <w:t xml:space="preserve">How Many Errors? </w:t>
      </w:r>
      <w:r w:rsidR="005115C4">
        <w:t>Key</w:t>
      </w:r>
      <w:r w:rsidR="007714BB">
        <w:t xml:space="preserve"> Assumptions and Coding Quibbles</w:t>
      </w:r>
    </w:p>
    <w:p w14:paraId="66ED2099" w14:textId="691B51B0" w:rsidR="00AC308B" w:rsidRDefault="0053437A" w:rsidP="0053437A">
      <w:pPr>
        <w:spacing w:line="276" w:lineRule="auto"/>
        <w:rPr>
          <w:rFonts w:cstheme="minorHAnsi"/>
        </w:rPr>
      </w:pPr>
      <w:r w:rsidRPr="00AF18CD">
        <w:rPr>
          <w:rFonts w:cstheme="minorHAnsi"/>
        </w:rPr>
        <w:t>How many tickets are iss</w:t>
      </w:r>
      <w:r w:rsidRPr="005E61D2">
        <w:rPr>
          <w:rFonts w:cstheme="minorHAnsi"/>
        </w:rPr>
        <w:t xml:space="preserve">ued under false pretenses in Chicago? </w:t>
      </w:r>
      <w:r>
        <w:rPr>
          <w:rFonts w:cstheme="minorHAnsi"/>
        </w:rPr>
        <w:t xml:space="preserve">I </w:t>
      </w:r>
      <w:r w:rsidRPr="005E61D2">
        <w:rPr>
          <w:rFonts w:cstheme="minorHAnsi"/>
        </w:rPr>
        <w:t>estimate that more than 1 in 8 tickets</w:t>
      </w:r>
      <w:r w:rsidR="00232990">
        <w:rPr>
          <w:rFonts w:cstheme="minorHAnsi"/>
        </w:rPr>
        <w:t>,</w:t>
      </w:r>
      <w:r w:rsidRPr="005E61D2">
        <w:rPr>
          <w:rFonts w:cstheme="minorHAnsi"/>
        </w:rPr>
        <w:t xml:space="preserve"> </w:t>
      </w:r>
      <w:r w:rsidR="00232990">
        <w:rPr>
          <w:rFonts w:cstheme="minorHAnsi"/>
        </w:rPr>
        <w:t>which is about 475 thousand out of the 3.6 million reviewed, we</w:t>
      </w:r>
      <w:r w:rsidRPr="005E61D2">
        <w:rPr>
          <w:rFonts w:cstheme="minorHAnsi"/>
        </w:rPr>
        <w:t xml:space="preserve">re issued </w:t>
      </w:r>
      <w:r>
        <w:rPr>
          <w:rFonts w:cstheme="minorHAnsi"/>
        </w:rPr>
        <w:t xml:space="preserve">when they </w:t>
      </w:r>
      <w:r w:rsidRPr="005E61D2">
        <w:rPr>
          <w:rFonts w:cstheme="minorHAnsi"/>
        </w:rPr>
        <w:t xml:space="preserve">otherwise should not have been. </w:t>
      </w:r>
      <w:r w:rsidR="00AC308B">
        <w:rPr>
          <w:rFonts w:cstheme="minorHAnsi"/>
        </w:rPr>
        <w:t xml:space="preserve">The </w:t>
      </w:r>
      <w:r w:rsidR="00AC308B" w:rsidRPr="00B3457B">
        <w:rPr>
          <w:rFonts w:cstheme="minorHAnsi"/>
        </w:rPr>
        <w:t xml:space="preserve">criteria </w:t>
      </w:r>
      <w:r>
        <w:rPr>
          <w:rFonts w:cstheme="minorHAnsi"/>
        </w:rPr>
        <w:t>I</w:t>
      </w:r>
      <w:r w:rsidR="00AC308B" w:rsidRPr="00B3457B">
        <w:rPr>
          <w:rFonts w:cstheme="minorHAnsi"/>
        </w:rPr>
        <w:t xml:space="preserve"> rel</w:t>
      </w:r>
      <w:r>
        <w:rPr>
          <w:rFonts w:cstheme="minorHAnsi"/>
        </w:rPr>
        <w:t>ied</w:t>
      </w:r>
      <w:r w:rsidR="00AC308B" w:rsidRPr="00B3457B">
        <w:rPr>
          <w:rFonts w:cstheme="minorHAnsi"/>
        </w:rPr>
        <w:t xml:space="preserve"> </w:t>
      </w:r>
      <w:r w:rsidR="00AC308B">
        <w:rPr>
          <w:rFonts w:cstheme="minorHAnsi"/>
        </w:rPr>
        <w:t xml:space="preserve">upon for </w:t>
      </w:r>
      <w:r>
        <w:rPr>
          <w:rFonts w:cstheme="minorHAnsi"/>
        </w:rPr>
        <w:t xml:space="preserve">drawing this conclusion </w:t>
      </w:r>
      <w:r w:rsidR="00AC308B" w:rsidRPr="00B3457B">
        <w:rPr>
          <w:rFonts w:cstheme="minorHAnsi"/>
        </w:rPr>
        <w:t>privilege</w:t>
      </w:r>
      <w:r>
        <w:rPr>
          <w:rFonts w:cstheme="minorHAnsi"/>
        </w:rPr>
        <w:t>d</w:t>
      </w:r>
      <w:r w:rsidR="00AC308B" w:rsidRPr="00B3457B">
        <w:rPr>
          <w:rFonts w:cstheme="minorHAnsi"/>
        </w:rPr>
        <w:t xml:space="preserve"> </w:t>
      </w:r>
      <w:r w:rsidR="00DB2D05">
        <w:rPr>
          <w:rFonts w:cstheme="minorHAnsi"/>
        </w:rPr>
        <w:t>the</w:t>
      </w:r>
      <w:r w:rsidR="00AC308B" w:rsidRPr="00B3457B">
        <w:rPr>
          <w:rFonts w:cstheme="minorHAnsi"/>
        </w:rPr>
        <w:t xml:space="preserve"> details</w:t>
      </w:r>
      <w:r w:rsidR="00AC308B">
        <w:rPr>
          <w:rFonts w:cstheme="minorHAnsi"/>
        </w:rPr>
        <w:t xml:space="preserve"> </w:t>
      </w:r>
      <w:r w:rsidR="00AC308B" w:rsidRPr="00B3457B">
        <w:rPr>
          <w:rFonts w:cstheme="minorHAnsi"/>
        </w:rPr>
        <w:t>logged in the official record</w:t>
      </w:r>
      <w:r w:rsidR="00AC308B">
        <w:rPr>
          <w:rFonts w:cstheme="minorHAnsi"/>
        </w:rPr>
        <w:t xml:space="preserve"> of each ticket</w:t>
      </w:r>
      <w:r w:rsidR="00AC308B" w:rsidRPr="00B3457B">
        <w:rPr>
          <w:rFonts w:cstheme="minorHAnsi"/>
        </w:rPr>
        <w:t xml:space="preserve">. It is possible that some tickets </w:t>
      </w:r>
      <w:r w:rsidR="00DB2D05">
        <w:rPr>
          <w:rFonts w:cstheme="minorHAnsi"/>
        </w:rPr>
        <w:t>I</w:t>
      </w:r>
      <w:r w:rsidR="00AC308B" w:rsidRPr="00B3457B">
        <w:rPr>
          <w:rFonts w:cstheme="minorHAnsi"/>
        </w:rPr>
        <w:t xml:space="preserve"> label as erroneous were rightfully issued under circumstances of noncompliance, but they were </w:t>
      </w:r>
      <w:r w:rsidR="00AC308B">
        <w:rPr>
          <w:rFonts w:cstheme="minorHAnsi"/>
        </w:rPr>
        <w:t xml:space="preserve">nevertheless </w:t>
      </w:r>
      <w:r w:rsidR="00AC308B" w:rsidRPr="00B3457B">
        <w:rPr>
          <w:rFonts w:cstheme="minorHAnsi"/>
        </w:rPr>
        <w:t xml:space="preserve">counted as invalid due to </w:t>
      </w:r>
      <w:r w:rsidR="00D43B71">
        <w:rPr>
          <w:rFonts w:cstheme="minorHAnsi"/>
        </w:rPr>
        <w:t>my</w:t>
      </w:r>
      <w:r w:rsidR="00AC308B" w:rsidRPr="00B3457B">
        <w:rPr>
          <w:rFonts w:cstheme="minorHAnsi"/>
        </w:rPr>
        <w:t xml:space="preserve"> coding procedure. </w:t>
      </w:r>
    </w:p>
    <w:p w14:paraId="32088C49" w14:textId="67F1F55C" w:rsidR="00AC308B" w:rsidRDefault="00AC308B" w:rsidP="00AC308B">
      <w:pPr>
        <w:rPr>
          <w:rFonts w:cstheme="minorHAnsi"/>
        </w:rPr>
      </w:pPr>
    </w:p>
    <w:p w14:paraId="024F938B" w14:textId="77777777" w:rsidR="00DE50AF" w:rsidRDefault="00DE50AF" w:rsidP="00DE50AF">
      <w:pPr>
        <w:rPr>
          <w:rFonts w:cstheme="minorHAnsi"/>
        </w:rPr>
      </w:pPr>
      <w:r w:rsidRPr="00B3457B">
        <w:rPr>
          <w:rFonts w:cstheme="minorHAnsi"/>
        </w:rPr>
        <w:t xml:space="preserve">One plausible explanation </w:t>
      </w:r>
      <w:r>
        <w:rPr>
          <w:rFonts w:cstheme="minorHAnsi"/>
        </w:rPr>
        <w:t>I</w:t>
      </w:r>
      <w:r w:rsidRPr="00B3457B">
        <w:rPr>
          <w:rFonts w:cstheme="minorHAnsi"/>
        </w:rPr>
        <w:t xml:space="preserve"> see for discrepancies like these is that details of the violation were incorrectly recorded (e.g., wrong address, inaccurate date/time). During the data cleaning phase of the project, for instance, </w:t>
      </w:r>
      <w:r>
        <w:rPr>
          <w:rFonts w:cstheme="minorHAnsi"/>
        </w:rPr>
        <w:t>I</w:t>
      </w:r>
      <w:r w:rsidRPr="00B3457B">
        <w:rPr>
          <w:rFonts w:cstheme="minorHAnsi"/>
        </w:rPr>
        <w:t xml:space="preserve"> came across numerous tickets that were issued where address locations did not exist. These included easy-to-spot blunders like violations that supposedly occurred east of E. Madison St.’s 100 block, coordinates that located cars in the waters of Lake Michigan. </w:t>
      </w:r>
      <w:r>
        <w:rPr>
          <w:rFonts w:cstheme="minorHAnsi"/>
        </w:rPr>
        <w:t>I</w:t>
      </w:r>
      <w:r w:rsidRPr="00B3457B">
        <w:rPr>
          <w:rFonts w:cstheme="minorHAnsi"/>
        </w:rPr>
        <w:t xml:space="preserve"> speculate that the ticketer flipped the street direction in such instances, and the alleged violation took place on blocks west of 100 E. Madison. </w:t>
      </w:r>
    </w:p>
    <w:p w14:paraId="41DBEE13" w14:textId="77777777" w:rsidR="00DE50AF" w:rsidRDefault="00DE50AF" w:rsidP="00DE50AF">
      <w:pPr>
        <w:rPr>
          <w:rFonts w:cstheme="minorHAnsi"/>
        </w:rPr>
      </w:pPr>
    </w:p>
    <w:p w14:paraId="485EB079" w14:textId="2D4919AF" w:rsidR="00DE50AF" w:rsidRDefault="00DE50AF" w:rsidP="00DE50AF">
      <w:pPr>
        <w:rPr>
          <w:rFonts w:cstheme="minorHAnsi"/>
        </w:rPr>
      </w:pPr>
      <w:r>
        <w:rPr>
          <w:rFonts w:cstheme="minorHAnsi"/>
        </w:rPr>
        <w:t>Under less obvious circumstances, those tickets I count as wrongful that were written under rightful conditions are more difficult to verify. That said, l</w:t>
      </w:r>
      <w:r w:rsidRPr="00B3457B">
        <w:rPr>
          <w:rFonts w:cstheme="minorHAnsi"/>
        </w:rPr>
        <w:t xml:space="preserve">et </w:t>
      </w:r>
      <w:r>
        <w:rPr>
          <w:rFonts w:cstheme="minorHAnsi"/>
        </w:rPr>
        <w:t>me</w:t>
      </w:r>
      <w:r w:rsidRPr="00B3457B">
        <w:rPr>
          <w:rFonts w:cstheme="minorHAnsi"/>
        </w:rPr>
        <w:t xml:space="preserve"> note that in instances where incorrect or inconsistent information recorded by the ticketer contradicts support for a specified violation, </w:t>
      </w:r>
      <w:r>
        <w:rPr>
          <w:rFonts w:cstheme="minorHAnsi"/>
        </w:rPr>
        <w:t xml:space="preserve">drivers </w:t>
      </w:r>
      <w:r w:rsidRPr="00B3457B">
        <w:rPr>
          <w:rFonts w:cstheme="minorHAnsi"/>
        </w:rPr>
        <w:t>can appeal the ticket even if it was written under the proper pretext. This challenge is one of the seven acceptable grounds for dismissal (i.e., Defense #5) outlined in fine print on the backside of each citation.</w:t>
      </w:r>
    </w:p>
    <w:p w14:paraId="1B3B68A9" w14:textId="512AD9F5" w:rsidR="00DE50AF" w:rsidRDefault="00DE50AF" w:rsidP="00AC308B">
      <w:pPr>
        <w:rPr>
          <w:rFonts w:cstheme="minorHAnsi"/>
        </w:rPr>
      </w:pPr>
    </w:p>
    <w:p w14:paraId="0DC3B2BC" w14:textId="77777777" w:rsidR="00DE50AF" w:rsidRDefault="00DE50AF" w:rsidP="00DE50AF">
      <w:pPr>
        <w:rPr>
          <w:rFonts w:cstheme="minorHAnsi"/>
        </w:rPr>
      </w:pPr>
      <w:r w:rsidRPr="00C40280">
        <w:rPr>
          <w:rFonts w:cstheme="minorHAnsi"/>
        </w:rPr>
        <w:t>The ticket</w:t>
      </w:r>
      <w:r>
        <w:rPr>
          <w:rFonts w:cstheme="minorHAnsi"/>
        </w:rPr>
        <w:t>s</w:t>
      </w:r>
      <w:r w:rsidRPr="00C40280">
        <w:rPr>
          <w:rFonts w:cstheme="minorHAnsi"/>
        </w:rPr>
        <w:t xml:space="preserve"> were georeferenced using </w:t>
      </w:r>
      <w:proofErr w:type="spellStart"/>
      <w:r w:rsidRPr="00C40280">
        <w:rPr>
          <w:rFonts w:cstheme="minorHAnsi"/>
        </w:rPr>
        <w:t>Geocodio</w:t>
      </w:r>
      <w:proofErr w:type="spellEnd"/>
      <w:r w:rsidRPr="00C40280">
        <w:rPr>
          <w:rFonts w:cstheme="minorHAnsi"/>
        </w:rPr>
        <w:t xml:space="preserve">, a service that translates street addresses into latitude and longitude coordinates. </w:t>
      </w:r>
      <w:r>
        <w:rPr>
          <w:rFonts w:cstheme="minorHAnsi"/>
        </w:rPr>
        <w:t>T</w:t>
      </w:r>
      <w:r w:rsidRPr="00C40280">
        <w:rPr>
          <w:rFonts w:cstheme="minorHAnsi"/>
        </w:rPr>
        <w:t>hese coordinates allow areal units (e.g., wards, ward-sections, c</w:t>
      </w:r>
      <w:r>
        <w:rPr>
          <w:rFonts w:cstheme="minorHAnsi"/>
        </w:rPr>
        <w:t>ommunity areas</w:t>
      </w:r>
      <w:r w:rsidRPr="00C40280">
        <w:rPr>
          <w:rFonts w:cstheme="minorHAnsi"/>
        </w:rPr>
        <w:t xml:space="preserve">) to be appended for each </w:t>
      </w:r>
      <w:r>
        <w:rPr>
          <w:rFonts w:cstheme="minorHAnsi"/>
        </w:rPr>
        <w:t>ticket</w:t>
      </w:r>
      <w:r w:rsidRPr="00C40280">
        <w:rPr>
          <w:rFonts w:cstheme="minorHAnsi"/>
        </w:rPr>
        <w:t xml:space="preserve">. </w:t>
      </w:r>
      <w:proofErr w:type="spellStart"/>
      <w:r w:rsidRPr="00C40280">
        <w:rPr>
          <w:rFonts w:cstheme="minorHAnsi"/>
        </w:rPr>
        <w:t>Geocodio</w:t>
      </w:r>
      <w:proofErr w:type="spellEnd"/>
      <w:r w:rsidRPr="00C40280">
        <w:rPr>
          <w:rFonts w:cstheme="minorHAnsi"/>
        </w:rPr>
        <w:t xml:space="preserve"> triangulates multiple data sources (e.g., Census Bureau, </w:t>
      </w:r>
      <w:proofErr w:type="spellStart"/>
      <w:r w:rsidRPr="00C40280">
        <w:rPr>
          <w:rFonts w:cstheme="minorHAnsi"/>
        </w:rPr>
        <w:t>OpenAddress</w:t>
      </w:r>
      <w:proofErr w:type="spellEnd"/>
      <w:r w:rsidRPr="00C40280">
        <w:rPr>
          <w:rFonts w:cstheme="minorHAnsi"/>
        </w:rPr>
        <w:t>,</w:t>
      </w:r>
      <w:r>
        <w:rPr>
          <w:rFonts w:cstheme="minorHAnsi"/>
        </w:rPr>
        <w:t xml:space="preserve"> </w:t>
      </w:r>
      <w:r w:rsidRPr="00C40280">
        <w:rPr>
          <w:rFonts w:cstheme="minorHAnsi"/>
        </w:rPr>
        <w:t xml:space="preserve">OpenStreetMap, and </w:t>
      </w:r>
      <w:proofErr w:type="spellStart"/>
      <w:r w:rsidRPr="00C40280">
        <w:rPr>
          <w:rFonts w:cstheme="minorHAnsi"/>
        </w:rPr>
        <w:t>GeoNames</w:t>
      </w:r>
      <w:proofErr w:type="spellEnd"/>
      <w:r w:rsidRPr="00C40280">
        <w:rPr>
          <w:rFonts w:cstheme="minorHAnsi"/>
        </w:rPr>
        <w:t xml:space="preserve">) to pinpoint precise locations, and it recommends using results with accuracy scores of 80% or above in academic research. </w:t>
      </w:r>
    </w:p>
    <w:p w14:paraId="27AC93D1" w14:textId="77777777" w:rsidR="00DE50AF" w:rsidRDefault="00DE50AF" w:rsidP="00DE50AF">
      <w:pPr>
        <w:rPr>
          <w:rFonts w:cstheme="minorHAnsi"/>
        </w:rPr>
      </w:pPr>
    </w:p>
    <w:p w14:paraId="3B8CDC0A" w14:textId="3F9954AF" w:rsidR="00DE50AF" w:rsidRDefault="00DE50AF" w:rsidP="00AC308B">
      <w:pPr>
        <w:rPr>
          <w:rFonts w:cstheme="minorHAnsi"/>
        </w:rPr>
      </w:pPr>
      <w:r>
        <w:rPr>
          <w:rFonts w:cstheme="minorHAnsi"/>
        </w:rPr>
        <w:t>A</w:t>
      </w:r>
      <w:r w:rsidRPr="00C40280">
        <w:rPr>
          <w:rFonts w:cstheme="minorHAnsi"/>
        </w:rPr>
        <w:t xml:space="preserve">ccuracy scores reflect differences between input and output, and scores of at least 80% indicate minor changes were made due to problems like formatting issues. Only those cases that surpass this threshold </w:t>
      </w:r>
      <w:r>
        <w:rPr>
          <w:rFonts w:cstheme="minorHAnsi"/>
        </w:rPr>
        <w:t xml:space="preserve">were retained in the study. </w:t>
      </w:r>
      <w:r w:rsidRPr="00C40280">
        <w:rPr>
          <w:rFonts w:cstheme="minorHAnsi"/>
        </w:rPr>
        <w:t xml:space="preserve">Among the ordinances of interest, </w:t>
      </w:r>
      <w:r>
        <w:rPr>
          <w:rFonts w:cstheme="minorHAnsi"/>
        </w:rPr>
        <w:t>the dataset’s</w:t>
      </w:r>
      <w:r w:rsidRPr="00C40280">
        <w:rPr>
          <w:rFonts w:cstheme="minorHAnsi"/>
        </w:rPr>
        <w:t xml:space="preserve"> final sample retains 98% of the original tickets issued between August 1, </w:t>
      </w:r>
      <w:proofErr w:type="gramStart"/>
      <w:r w:rsidRPr="00C40280">
        <w:rPr>
          <w:rFonts w:cstheme="minorHAnsi"/>
        </w:rPr>
        <w:t>2012</w:t>
      </w:r>
      <w:proofErr w:type="gramEnd"/>
      <w:r w:rsidRPr="00C40280">
        <w:rPr>
          <w:rFonts w:cstheme="minorHAnsi"/>
        </w:rPr>
        <w:t xml:space="preserve"> and May 18, 2018.</w:t>
      </w:r>
    </w:p>
    <w:p w14:paraId="75E0557F" w14:textId="77777777" w:rsidR="00DE50AF" w:rsidRDefault="00DE50AF" w:rsidP="00AC308B">
      <w:pPr>
        <w:rPr>
          <w:rFonts w:cstheme="minorHAnsi"/>
        </w:rPr>
      </w:pPr>
    </w:p>
    <w:p w14:paraId="10DFE4E9" w14:textId="77777777" w:rsidR="00D43B71" w:rsidRPr="007A3268" w:rsidRDefault="00D43B71" w:rsidP="00D43B71">
      <w:pPr>
        <w:pBdr>
          <w:bottom w:val="single" w:sz="4" w:space="1" w:color="auto"/>
        </w:pBdr>
        <w:spacing w:line="276" w:lineRule="auto"/>
        <w:rPr>
          <w:rFonts w:asciiTheme="majorHAnsi" w:hAnsiTheme="majorHAnsi" w:cstheme="majorHAnsi"/>
          <w:b/>
          <w:bCs/>
          <w:color w:val="000000" w:themeColor="text1"/>
        </w:rPr>
      </w:pPr>
      <w:r>
        <w:rPr>
          <w:rFonts w:asciiTheme="majorHAnsi" w:hAnsiTheme="majorHAnsi" w:cstheme="majorHAnsi"/>
          <w:b/>
          <w:bCs/>
          <w:color w:val="000000" w:themeColor="text1"/>
        </w:rPr>
        <w:t>What is the scope of the problem in Chicago? An overview of errored tickets</w:t>
      </w:r>
    </w:p>
    <w:p w14:paraId="785D80E1" w14:textId="77777777" w:rsidR="00D43B71" w:rsidRPr="00CB74AB" w:rsidRDefault="00D43B71" w:rsidP="00D43B71">
      <w:pPr>
        <w:spacing w:line="276" w:lineRule="auto"/>
        <w:rPr>
          <w:rFonts w:cstheme="minorHAnsi"/>
          <w:color w:val="000000" w:themeColor="text1"/>
          <w:sz w:val="2"/>
          <w:szCs w:val="2"/>
        </w:rPr>
      </w:pPr>
    </w:p>
    <w:p w14:paraId="64825EC4" w14:textId="77777777" w:rsidR="00DE50AF" w:rsidRDefault="00DE50AF" w:rsidP="00DE50AF">
      <w:pPr>
        <w:spacing w:line="276" w:lineRule="auto"/>
        <w:jc w:val="center"/>
        <w:rPr>
          <w:rFonts w:cstheme="minorHAnsi"/>
          <w:color w:val="000000" w:themeColor="text1"/>
        </w:rPr>
      </w:pPr>
    </w:p>
    <w:p w14:paraId="70C486BF" w14:textId="787A6B7A" w:rsidR="00D43B71" w:rsidRDefault="00D43B71" w:rsidP="00DE50AF">
      <w:pPr>
        <w:spacing w:line="276" w:lineRule="auto"/>
        <w:jc w:val="center"/>
        <w:rPr>
          <w:rFonts w:cstheme="minorHAnsi"/>
          <w:color w:val="000000" w:themeColor="text1"/>
        </w:rPr>
      </w:pPr>
      <w:r>
        <w:rPr>
          <w:rFonts w:cstheme="minorHAnsi"/>
          <w:noProof/>
          <w:color w:val="000000" w:themeColor="text1"/>
        </w:rPr>
        <w:drawing>
          <wp:inline distT="0" distB="0" distL="0" distR="0" wp14:anchorId="40F518BD" wp14:editId="15C2EC38">
            <wp:extent cx="5851613" cy="4662535"/>
            <wp:effectExtent l="0" t="0" r="3175" b="0"/>
            <wp:docPr id="5" name="Picture 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60715" cy="4669788"/>
                    </a:xfrm>
                    <a:prstGeom prst="rect">
                      <a:avLst/>
                    </a:prstGeom>
                  </pic:spPr>
                </pic:pic>
              </a:graphicData>
            </a:graphic>
          </wp:inline>
        </w:drawing>
      </w:r>
    </w:p>
    <w:p w14:paraId="3E724606" w14:textId="77777777" w:rsidR="00D43B71" w:rsidRDefault="00D43B71" w:rsidP="00DE50AF">
      <w:pPr>
        <w:pBdr>
          <w:bottom w:val="single" w:sz="4" w:space="1" w:color="auto"/>
        </w:pBdr>
        <w:spacing w:line="276" w:lineRule="auto"/>
        <w:rPr>
          <w:rFonts w:cstheme="minorHAnsi"/>
          <w:color w:val="000000" w:themeColor="text1"/>
        </w:rPr>
      </w:pPr>
    </w:p>
    <w:p w14:paraId="24D9B570" w14:textId="176541CF" w:rsidR="00134704" w:rsidRDefault="00134704" w:rsidP="00134704">
      <w:pPr>
        <w:pStyle w:val="Heading1"/>
      </w:pPr>
      <w:r>
        <w:t>Inventory</w:t>
      </w:r>
      <w:r w:rsidR="00E37E15">
        <w:t xml:space="preserve"> of the Dataset</w:t>
      </w:r>
    </w:p>
    <w:p w14:paraId="69894155" w14:textId="174717F1" w:rsidR="00A93A47" w:rsidRPr="00134704" w:rsidRDefault="00A93A47" w:rsidP="00A93A47">
      <w:pPr>
        <w:rPr>
          <w:rFonts w:cstheme="minorHAnsi"/>
        </w:rPr>
      </w:pPr>
      <w:r>
        <w:rPr>
          <w:rFonts w:cstheme="minorHAnsi"/>
        </w:rPr>
        <w:t xml:space="preserve">For those who wish to inspect </w:t>
      </w:r>
      <w:r w:rsidR="00134704">
        <w:rPr>
          <w:rFonts w:cstheme="minorHAnsi"/>
        </w:rPr>
        <w:t>the project</w:t>
      </w:r>
      <w:r>
        <w:rPr>
          <w:rFonts w:cstheme="minorHAnsi"/>
        </w:rPr>
        <w:t xml:space="preserve">, whether for replication purposes, additional secondary analysis, or to some other ends, </w:t>
      </w:r>
      <w:r w:rsidR="00134704">
        <w:rPr>
          <w:rFonts w:cstheme="minorHAnsi"/>
        </w:rPr>
        <w:t>I</w:t>
      </w:r>
      <w:r>
        <w:rPr>
          <w:rFonts w:cstheme="minorHAnsi"/>
        </w:rPr>
        <w:t xml:space="preserve"> </w:t>
      </w:r>
      <w:r w:rsidR="00134704">
        <w:rPr>
          <w:rFonts w:cstheme="minorHAnsi"/>
        </w:rPr>
        <w:t>am</w:t>
      </w:r>
      <w:r>
        <w:rPr>
          <w:rFonts w:cstheme="minorHAnsi"/>
        </w:rPr>
        <w:t xml:space="preserve"> making the data publicly available </w:t>
      </w:r>
      <w:r w:rsidR="00134704">
        <w:rPr>
          <w:rFonts w:cstheme="minorHAnsi"/>
        </w:rPr>
        <w:t xml:space="preserve">here </w:t>
      </w:r>
      <w:r>
        <w:rPr>
          <w:rFonts w:cstheme="minorHAnsi"/>
        </w:rPr>
        <w:t xml:space="preserve">at the institutional repository of the University of Tennessee at Knoxville: </w:t>
      </w:r>
      <w:r w:rsidRPr="00747C88">
        <w:rPr>
          <w:rFonts w:cstheme="minorHAnsi"/>
        </w:rPr>
        <w:t>Tennessee Research and Creative Exchange (TRACE)</w:t>
      </w:r>
      <w:r>
        <w:rPr>
          <w:rFonts w:cstheme="minorHAnsi"/>
        </w:rPr>
        <w:t>. The dataset contains multilevel data disaggregated to the individual ticket, but no personal identifiers of the ticketed are included. It carries an open access license that allows for unlimited sharing, access, and re-use.</w:t>
      </w:r>
    </w:p>
    <w:p w14:paraId="3F75C76D" w14:textId="24706A2E" w:rsidR="00B77D8D" w:rsidRDefault="00B77D8D">
      <w:pPr>
        <w:rPr>
          <w:color w:val="000000" w:themeColor="text1"/>
        </w:rPr>
      </w:pPr>
    </w:p>
    <w:p w14:paraId="76C2DD26" w14:textId="40207BFE" w:rsidR="00AA1931" w:rsidRDefault="00134704">
      <w:pPr>
        <w:rPr>
          <w:color w:val="000000" w:themeColor="text1"/>
        </w:rPr>
      </w:pPr>
      <w:r>
        <w:rPr>
          <w:color w:val="000000" w:themeColor="text1"/>
        </w:rPr>
        <w:t xml:space="preserve">Contents of the </w:t>
      </w:r>
      <w:r w:rsidR="00CE3120">
        <w:rPr>
          <w:color w:val="000000" w:themeColor="text1"/>
        </w:rPr>
        <w:t>project</w:t>
      </w:r>
      <w:r>
        <w:rPr>
          <w:color w:val="000000" w:themeColor="text1"/>
        </w:rPr>
        <w:t xml:space="preserve"> are organized </w:t>
      </w:r>
      <w:r w:rsidR="006A56DF">
        <w:rPr>
          <w:color w:val="000000" w:themeColor="text1"/>
        </w:rPr>
        <w:t xml:space="preserve">into </w:t>
      </w:r>
      <w:r w:rsidR="00CE3120">
        <w:rPr>
          <w:color w:val="000000" w:themeColor="text1"/>
        </w:rPr>
        <w:t>four</w:t>
      </w:r>
      <w:r w:rsidR="006A56DF">
        <w:rPr>
          <w:color w:val="000000" w:themeColor="text1"/>
        </w:rPr>
        <w:t xml:space="preserve"> different categories:</w:t>
      </w:r>
      <w:r w:rsidR="00F509AF">
        <w:rPr>
          <w:color w:val="000000" w:themeColor="text1"/>
        </w:rPr>
        <w:t xml:space="preserve"> 1) the master data file, 2) the supplemental files that inform published research, 3) the original administrative files</w:t>
      </w:r>
      <w:r w:rsidR="00CE3120">
        <w:rPr>
          <w:color w:val="000000" w:themeColor="text1"/>
        </w:rPr>
        <w:t xml:space="preserve">, and </w:t>
      </w:r>
      <w:r w:rsidR="00DE50AF">
        <w:rPr>
          <w:color w:val="000000" w:themeColor="text1"/>
        </w:rPr>
        <w:t xml:space="preserve">4) the files of the built environment. </w:t>
      </w:r>
    </w:p>
    <w:p w14:paraId="3941A22E" w14:textId="77777777" w:rsidR="00DE50AF" w:rsidRPr="00DE50AF" w:rsidRDefault="00DE50AF">
      <w:pPr>
        <w:rPr>
          <w:color w:val="000000" w:themeColor="text1"/>
        </w:rPr>
      </w:pPr>
    </w:p>
    <w:p w14:paraId="5517F4CE" w14:textId="7D2A85BB" w:rsidR="00F509AF" w:rsidRDefault="00EE42D9" w:rsidP="00F509AF">
      <w:pPr>
        <w:pStyle w:val="Heading2"/>
      </w:pPr>
      <w:r>
        <w:lastRenderedPageBreak/>
        <w:t>Master</w:t>
      </w:r>
      <w:r w:rsidR="00F509AF">
        <w:t xml:space="preserve"> Data</w:t>
      </w:r>
      <w:r>
        <w:t>set</w:t>
      </w:r>
    </w:p>
    <w:p w14:paraId="1FBB80DC" w14:textId="5BB0861C" w:rsidR="008957BF" w:rsidRDefault="00DD7776" w:rsidP="008957BF">
      <w:pPr>
        <w:rPr>
          <w:color w:val="000000" w:themeColor="text1"/>
        </w:rPr>
      </w:pPr>
      <w:r>
        <w:t>The file titled “</w:t>
      </w:r>
      <w:proofErr w:type="spellStart"/>
      <w:r>
        <w:t>all_tickets.sav</w:t>
      </w:r>
      <w:proofErr w:type="spellEnd"/>
      <w:r>
        <w:t>” include</w:t>
      </w:r>
      <w:r w:rsidR="00C400B9">
        <w:t>s</w:t>
      </w:r>
      <w:r>
        <w:t xml:space="preserve"> data on 3,590,005 tickets, errored or otherwise, that were issued for the seven </w:t>
      </w:r>
      <w:r w:rsidRPr="008957BF">
        <w:t xml:space="preserve">ordinances of interest between </w:t>
      </w:r>
      <w:r w:rsidRPr="008957BF">
        <w:rPr>
          <w:rFonts w:cstheme="minorHAnsi"/>
        </w:rPr>
        <w:t xml:space="preserve">August 1, </w:t>
      </w:r>
      <w:proofErr w:type="gramStart"/>
      <w:r w:rsidRPr="008957BF">
        <w:rPr>
          <w:rFonts w:cstheme="minorHAnsi"/>
        </w:rPr>
        <w:t>2012</w:t>
      </w:r>
      <w:proofErr w:type="gramEnd"/>
      <w:r w:rsidRPr="008957BF">
        <w:rPr>
          <w:rFonts w:cstheme="minorHAnsi"/>
        </w:rPr>
        <w:t xml:space="preserve"> and May 18, 2018. This dataset </w:t>
      </w:r>
      <w:r w:rsidR="008957BF" w:rsidRPr="008957BF">
        <w:rPr>
          <w:rFonts w:cstheme="minorHAnsi"/>
        </w:rPr>
        <w:t>synthesizes</w:t>
      </w:r>
      <w:r w:rsidRPr="008957BF">
        <w:rPr>
          <w:rFonts w:cstheme="minorHAnsi"/>
        </w:rPr>
        <w:t xml:space="preserve"> </w:t>
      </w:r>
      <w:r w:rsidR="008957BF" w:rsidRPr="008957BF">
        <w:rPr>
          <w:rFonts w:cstheme="minorHAnsi"/>
        </w:rPr>
        <w:t>new and secondary in</w:t>
      </w:r>
      <w:r w:rsidRPr="008957BF">
        <w:rPr>
          <w:rFonts w:cstheme="minorHAnsi"/>
        </w:rPr>
        <w:t xml:space="preserve">formation from </w:t>
      </w:r>
      <w:r w:rsidR="008957BF" w:rsidRPr="008957BF">
        <w:rPr>
          <w:rFonts w:cstheme="minorHAnsi"/>
        </w:rPr>
        <w:t xml:space="preserve">multiple sources, including </w:t>
      </w:r>
      <w:r w:rsidR="008957BF" w:rsidRPr="008957BF">
        <w:rPr>
          <w:color w:val="000000" w:themeColor="text1"/>
        </w:rPr>
        <w:t>ProPublica, the</w:t>
      </w:r>
      <w:r w:rsidR="008957BF" w:rsidRPr="008957BF">
        <w:rPr>
          <w:color w:val="000000" w:themeColor="text1"/>
          <w:vertAlign w:val="superscript"/>
        </w:rPr>
        <w:t xml:space="preserve"> </w:t>
      </w:r>
      <w:r w:rsidR="008957BF" w:rsidRPr="008957BF">
        <w:rPr>
          <w:color w:val="000000" w:themeColor="text1"/>
        </w:rPr>
        <w:t>Chicago Data Portal</w:t>
      </w:r>
      <w:r w:rsidR="008957BF">
        <w:rPr>
          <w:color w:val="000000" w:themeColor="text1"/>
        </w:rPr>
        <w:t>,</w:t>
      </w:r>
      <w:r w:rsidR="008957BF" w:rsidRPr="008957BF">
        <w:rPr>
          <w:color w:val="000000" w:themeColor="text1"/>
        </w:rPr>
        <w:t xml:space="preserve"> </w:t>
      </w:r>
      <w:r w:rsidR="008957BF">
        <w:rPr>
          <w:color w:val="000000" w:themeColor="text1"/>
        </w:rPr>
        <w:t xml:space="preserve">the </w:t>
      </w:r>
      <w:r w:rsidR="008957BF" w:rsidRPr="008957BF">
        <w:rPr>
          <w:color w:val="000000" w:themeColor="text1"/>
        </w:rPr>
        <w:t>Department of Streets and Sanitation</w:t>
      </w:r>
      <w:r w:rsidR="008957BF">
        <w:rPr>
          <w:color w:val="000000" w:themeColor="text1"/>
        </w:rPr>
        <w:t>, the</w:t>
      </w:r>
      <w:r w:rsidR="008957BF" w:rsidRPr="008957BF">
        <w:rPr>
          <w:color w:val="000000" w:themeColor="text1"/>
        </w:rPr>
        <w:t xml:space="preserve"> Department of Transportation</w:t>
      </w:r>
      <w:r w:rsidR="008957BF">
        <w:rPr>
          <w:color w:val="000000" w:themeColor="text1"/>
        </w:rPr>
        <w:t>, the</w:t>
      </w:r>
      <w:r w:rsidR="008957BF" w:rsidRPr="008957BF">
        <w:rPr>
          <w:color w:val="000000" w:themeColor="text1"/>
          <w:vertAlign w:val="superscript"/>
        </w:rPr>
        <w:t xml:space="preserve"> </w:t>
      </w:r>
      <w:r w:rsidR="008957BF" w:rsidRPr="008957BF">
        <w:rPr>
          <w:color w:val="000000" w:themeColor="text1"/>
        </w:rPr>
        <w:t>Office of the City Clerk</w:t>
      </w:r>
      <w:r w:rsidR="008957BF">
        <w:rPr>
          <w:color w:val="000000" w:themeColor="text1"/>
        </w:rPr>
        <w:t>, the</w:t>
      </w:r>
      <w:r w:rsidR="008957BF" w:rsidRPr="008957BF">
        <w:rPr>
          <w:color w:val="000000" w:themeColor="text1"/>
        </w:rPr>
        <w:t xml:space="preserve"> Chicago Transit Authority</w:t>
      </w:r>
      <w:r w:rsidR="008957BF">
        <w:rPr>
          <w:color w:val="000000" w:themeColor="text1"/>
        </w:rPr>
        <w:t>, the</w:t>
      </w:r>
      <w:r w:rsidR="008957BF" w:rsidRPr="008957BF">
        <w:rPr>
          <w:color w:val="000000" w:themeColor="text1"/>
        </w:rPr>
        <w:t xml:space="preserve"> Illinois Department of Public Health</w:t>
      </w:r>
      <w:r w:rsidR="008957BF">
        <w:rPr>
          <w:color w:val="000000" w:themeColor="text1"/>
        </w:rPr>
        <w:t>, the</w:t>
      </w:r>
      <w:r w:rsidR="008957BF" w:rsidRPr="008957BF">
        <w:rPr>
          <w:color w:val="000000" w:themeColor="text1"/>
        </w:rPr>
        <w:t xml:space="preserve"> Chicago Teachers Union</w:t>
      </w:r>
      <w:r w:rsidR="008957BF">
        <w:rPr>
          <w:color w:val="000000" w:themeColor="text1"/>
        </w:rPr>
        <w:t>, the</w:t>
      </w:r>
      <w:r w:rsidR="008957BF" w:rsidRPr="008957BF">
        <w:rPr>
          <w:color w:val="000000" w:themeColor="text1"/>
        </w:rPr>
        <w:t xml:space="preserve"> American Community Survey</w:t>
      </w:r>
      <w:r w:rsidR="008957BF">
        <w:rPr>
          <w:color w:val="000000" w:themeColor="text1"/>
        </w:rPr>
        <w:t xml:space="preserve">, </w:t>
      </w:r>
      <w:r w:rsidR="008957BF" w:rsidRPr="008957BF">
        <w:rPr>
          <w:color w:val="000000" w:themeColor="text1"/>
        </w:rPr>
        <w:t>and</w:t>
      </w:r>
      <w:r w:rsidR="008957BF" w:rsidRPr="008957BF">
        <w:rPr>
          <w:color w:val="000000" w:themeColor="text1"/>
          <w:vertAlign w:val="superscript"/>
        </w:rPr>
        <w:t xml:space="preserve"> </w:t>
      </w:r>
      <w:r w:rsidR="008957BF" w:rsidRPr="008957BF">
        <w:rPr>
          <w:color w:val="000000" w:themeColor="text1"/>
        </w:rPr>
        <w:t>TIGER/Line Shapefiles</w:t>
      </w:r>
      <w:r w:rsidR="008957BF">
        <w:rPr>
          <w:color w:val="000000" w:themeColor="text1"/>
        </w:rPr>
        <w:t>. Variable names featured on the file include:</w:t>
      </w:r>
    </w:p>
    <w:p w14:paraId="636802A2" w14:textId="0A070539" w:rsidR="008957BF" w:rsidRDefault="008957BF" w:rsidP="008957BF">
      <w:pPr>
        <w:pStyle w:val="ListParagraph"/>
        <w:numPr>
          <w:ilvl w:val="0"/>
          <w:numId w:val="1"/>
        </w:numPr>
        <w:rPr>
          <w:rFonts w:cstheme="minorHAnsi"/>
        </w:rPr>
      </w:pPr>
      <w:r>
        <w:rPr>
          <w:rFonts w:cstheme="minorHAnsi"/>
        </w:rPr>
        <w:t xml:space="preserve">id </w:t>
      </w:r>
    </w:p>
    <w:p w14:paraId="4A60096A" w14:textId="40322605" w:rsidR="008957BF" w:rsidRDefault="008957BF" w:rsidP="008957BF">
      <w:pPr>
        <w:pStyle w:val="ListParagraph"/>
        <w:numPr>
          <w:ilvl w:val="0"/>
          <w:numId w:val="1"/>
        </w:numPr>
        <w:rPr>
          <w:rFonts w:cstheme="minorHAnsi"/>
        </w:rPr>
      </w:pPr>
      <w:r>
        <w:rPr>
          <w:rFonts w:cstheme="minorHAnsi"/>
        </w:rPr>
        <w:t>wrongful</w:t>
      </w:r>
    </w:p>
    <w:p w14:paraId="5EE95CA4" w14:textId="3C822DFA" w:rsidR="008957BF" w:rsidRDefault="008957BF" w:rsidP="008957BF">
      <w:pPr>
        <w:pStyle w:val="ListParagraph"/>
        <w:numPr>
          <w:ilvl w:val="0"/>
          <w:numId w:val="1"/>
        </w:numPr>
        <w:rPr>
          <w:rFonts w:cstheme="minorHAnsi"/>
        </w:rPr>
      </w:pPr>
      <w:proofErr w:type="spellStart"/>
      <w:r>
        <w:rPr>
          <w:rFonts w:cstheme="minorHAnsi"/>
        </w:rPr>
        <w:t>cpd_dummy</w:t>
      </w:r>
      <w:proofErr w:type="spellEnd"/>
    </w:p>
    <w:p w14:paraId="692AA204" w14:textId="2895D7B3" w:rsidR="008957BF" w:rsidRDefault="008957BF" w:rsidP="008957BF">
      <w:pPr>
        <w:pStyle w:val="ListParagraph"/>
        <w:numPr>
          <w:ilvl w:val="0"/>
          <w:numId w:val="1"/>
        </w:numPr>
        <w:rPr>
          <w:rFonts w:cstheme="minorHAnsi"/>
        </w:rPr>
      </w:pPr>
      <w:proofErr w:type="spellStart"/>
      <w:r>
        <w:rPr>
          <w:rFonts w:cstheme="minorHAnsi"/>
        </w:rPr>
        <w:t>cbd_distance</w:t>
      </w:r>
      <w:proofErr w:type="spellEnd"/>
    </w:p>
    <w:p w14:paraId="1780C8EB" w14:textId="7FBAEABA" w:rsidR="008957BF" w:rsidRDefault="008957BF" w:rsidP="008957BF">
      <w:pPr>
        <w:pStyle w:val="ListParagraph"/>
        <w:numPr>
          <w:ilvl w:val="0"/>
          <w:numId w:val="1"/>
        </w:numPr>
        <w:rPr>
          <w:rFonts w:cstheme="minorHAnsi"/>
        </w:rPr>
      </w:pPr>
      <w:proofErr w:type="spellStart"/>
      <w:r>
        <w:rPr>
          <w:rFonts w:cstheme="minorHAnsi"/>
        </w:rPr>
        <w:t>bus_stop</w:t>
      </w:r>
      <w:proofErr w:type="spellEnd"/>
    </w:p>
    <w:p w14:paraId="40CBDCFA" w14:textId="7212F9BA" w:rsidR="008957BF" w:rsidRDefault="008957BF" w:rsidP="008957BF">
      <w:pPr>
        <w:pStyle w:val="ListParagraph"/>
        <w:numPr>
          <w:ilvl w:val="0"/>
          <w:numId w:val="1"/>
        </w:numPr>
        <w:rPr>
          <w:rFonts w:cstheme="minorHAnsi"/>
        </w:rPr>
      </w:pPr>
      <w:proofErr w:type="spellStart"/>
      <w:r>
        <w:rPr>
          <w:rFonts w:cstheme="minorHAnsi"/>
        </w:rPr>
        <w:t>hospital_distance</w:t>
      </w:r>
      <w:proofErr w:type="spellEnd"/>
    </w:p>
    <w:p w14:paraId="5D035957" w14:textId="0F532942" w:rsidR="008957BF" w:rsidRDefault="008957BF" w:rsidP="008957BF">
      <w:pPr>
        <w:pStyle w:val="ListParagraph"/>
        <w:numPr>
          <w:ilvl w:val="0"/>
          <w:numId w:val="1"/>
        </w:numPr>
        <w:rPr>
          <w:rFonts w:cstheme="minorHAnsi"/>
        </w:rPr>
      </w:pPr>
      <w:proofErr w:type="spellStart"/>
      <w:r>
        <w:rPr>
          <w:rFonts w:cstheme="minorHAnsi"/>
        </w:rPr>
        <w:t>school_distance</w:t>
      </w:r>
      <w:proofErr w:type="spellEnd"/>
    </w:p>
    <w:p w14:paraId="04627E8E" w14:textId="69D6DCAD" w:rsidR="008957BF" w:rsidRDefault="008957BF" w:rsidP="008957BF">
      <w:pPr>
        <w:pStyle w:val="ListParagraph"/>
        <w:numPr>
          <w:ilvl w:val="0"/>
          <w:numId w:val="1"/>
        </w:numPr>
        <w:rPr>
          <w:rFonts w:cstheme="minorHAnsi"/>
        </w:rPr>
      </w:pPr>
      <w:proofErr w:type="spellStart"/>
      <w:r>
        <w:rPr>
          <w:rFonts w:cstheme="minorHAnsi"/>
        </w:rPr>
        <w:t>bad_apple</w:t>
      </w:r>
      <w:r w:rsidR="004D2B8C">
        <w:rPr>
          <w:rFonts w:cstheme="minorHAnsi"/>
        </w:rPr>
        <w:t>_all_tickets</w:t>
      </w:r>
      <w:proofErr w:type="spellEnd"/>
    </w:p>
    <w:p w14:paraId="32101100" w14:textId="2B5B79E7" w:rsidR="008957BF" w:rsidRDefault="008A122F" w:rsidP="008957BF">
      <w:pPr>
        <w:pStyle w:val="ListParagraph"/>
        <w:numPr>
          <w:ilvl w:val="0"/>
          <w:numId w:val="1"/>
        </w:numPr>
        <w:rPr>
          <w:rFonts w:cstheme="minorHAnsi"/>
        </w:rPr>
      </w:pPr>
      <w:proofErr w:type="spellStart"/>
      <w:r>
        <w:rPr>
          <w:rFonts w:cstheme="minorHAnsi"/>
        </w:rPr>
        <w:t>percentBlack</w:t>
      </w:r>
      <w:proofErr w:type="spellEnd"/>
    </w:p>
    <w:p w14:paraId="6F606B68" w14:textId="77F13EA8" w:rsidR="008A122F" w:rsidRDefault="008A122F" w:rsidP="008957BF">
      <w:pPr>
        <w:pStyle w:val="ListParagraph"/>
        <w:numPr>
          <w:ilvl w:val="0"/>
          <w:numId w:val="1"/>
        </w:numPr>
        <w:rPr>
          <w:rFonts w:cstheme="minorHAnsi"/>
        </w:rPr>
      </w:pPr>
      <w:proofErr w:type="spellStart"/>
      <w:r>
        <w:rPr>
          <w:rFonts w:cstheme="minorHAnsi"/>
        </w:rPr>
        <w:t>percentLatinx</w:t>
      </w:r>
      <w:proofErr w:type="spellEnd"/>
    </w:p>
    <w:p w14:paraId="7F7CF92B" w14:textId="78D72AB7" w:rsidR="008A122F" w:rsidRDefault="004D2B8C" w:rsidP="008957BF">
      <w:pPr>
        <w:pStyle w:val="ListParagraph"/>
        <w:numPr>
          <w:ilvl w:val="0"/>
          <w:numId w:val="1"/>
        </w:numPr>
        <w:rPr>
          <w:rFonts w:cstheme="minorHAnsi"/>
        </w:rPr>
      </w:pPr>
      <w:proofErr w:type="spellStart"/>
      <w:r>
        <w:rPr>
          <w:rFonts w:cstheme="minorHAnsi"/>
        </w:rPr>
        <w:t>percentWhite</w:t>
      </w:r>
      <w:proofErr w:type="spellEnd"/>
    </w:p>
    <w:p w14:paraId="718E97D4" w14:textId="61EF406E" w:rsidR="004D2B8C" w:rsidRDefault="004D2B8C" w:rsidP="008957BF">
      <w:pPr>
        <w:pStyle w:val="ListParagraph"/>
        <w:numPr>
          <w:ilvl w:val="0"/>
          <w:numId w:val="1"/>
        </w:numPr>
        <w:rPr>
          <w:rFonts w:cstheme="minorHAnsi"/>
        </w:rPr>
      </w:pPr>
      <w:proofErr w:type="spellStart"/>
      <w:r>
        <w:rPr>
          <w:rFonts w:cstheme="minorHAnsi"/>
        </w:rPr>
        <w:t>medInc</w:t>
      </w:r>
      <w:proofErr w:type="spellEnd"/>
    </w:p>
    <w:p w14:paraId="32879A26" w14:textId="1356E7D7" w:rsidR="004D2B8C" w:rsidRDefault="004D2B8C" w:rsidP="008957BF">
      <w:pPr>
        <w:pStyle w:val="ListParagraph"/>
        <w:numPr>
          <w:ilvl w:val="0"/>
          <w:numId w:val="1"/>
        </w:numPr>
        <w:rPr>
          <w:rFonts w:cstheme="minorHAnsi"/>
        </w:rPr>
      </w:pPr>
      <w:r>
        <w:rPr>
          <w:rFonts w:cstheme="minorHAnsi"/>
        </w:rPr>
        <w:t>renter</w:t>
      </w:r>
    </w:p>
    <w:p w14:paraId="0808E280" w14:textId="0159F5C5" w:rsidR="004D2B8C" w:rsidRDefault="004D2B8C" w:rsidP="008957BF">
      <w:pPr>
        <w:pStyle w:val="ListParagraph"/>
        <w:numPr>
          <w:ilvl w:val="0"/>
          <w:numId w:val="1"/>
        </w:numPr>
        <w:rPr>
          <w:rFonts w:cstheme="minorHAnsi"/>
        </w:rPr>
      </w:pPr>
      <w:proofErr w:type="spellStart"/>
      <w:r>
        <w:rPr>
          <w:rFonts w:cstheme="minorHAnsi"/>
        </w:rPr>
        <w:t>popDensity</w:t>
      </w:r>
      <w:proofErr w:type="spellEnd"/>
    </w:p>
    <w:p w14:paraId="73363CE3" w14:textId="421B1E62" w:rsidR="004D2B8C" w:rsidRDefault="004D2B8C" w:rsidP="008957BF">
      <w:pPr>
        <w:pStyle w:val="ListParagraph"/>
        <w:numPr>
          <w:ilvl w:val="0"/>
          <w:numId w:val="1"/>
        </w:numPr>
        <w:rPr>
          <w:rFonts w:cstheme="minorHAnsi"/>
        </w:rPr>
      </w:pPr>
      <w:proofErr w:type="spellStart"/>
      <w:r>
        <w:rPr>
          <w:rFonts w:cstheme="minorHAnsi"/>
        </w:rPr>
        <w:t>hhsWCar</w:t>
      </w:r>
      <w:proofErr w:type="spellEnd"/>
    </w:p>
    <w:p w14:paraId="6878D0B2" w14:textId="14E221E7" w:rsidR="004D2B8C" w:rsidRDefault="004D2B8C" w:rsidP="008957BF">
      <w:pPr>
        <w:pStyle w:val="ListParagraph"/>
        <w:numPr>
          <w:ilvl w:val="0"/>
          <w:numId w:val="1"/>
        </w:numPr>
        <w:rPr>
          <w:rFonts w:cstheme="minorHAnsi"/>
        </w:rPr>
      </w:pPr>
      <w:r>
        <w:rPr>
          <w:rFonts w:cstheme="minorHAnsi"/>
        </w:rPr>
        <w:t>lakefront</w:t>
      </w:r>
    </w:p>
    <w:p w14:paraId="423B6818" w14:textId="6FC35EA5" w:rsidR="004D2B8C" w:rsidRDefault="004D2B8C" w:rsidP="008957BF">
      <w:pPr>
        <w:pStyle w:val="ListParagraph"/>
        <w:numPr>
          <w:ilvl w:val="0"/>
          <w:numId w:val="1"/>
        </w:numPr>
        <w:rPr>
          <w:rFonts w:cstheme="minorHAnsi"/>
        </w:rPr>
      </w:pPr>
      <w:proofErr w:type="spellStart"/>
      <w:r>
        <w:rPr>
          <w:rFonts w:cstheme="minorHAnsi"/>
        </w:rPr>
        <w:t>lag_all_tickets</w:t>
      </w:r>
      <w:proofErr w:type="spellEnd"/>
    </w:p>
    <w:p w14:paraId="6596A4A8" w14:textId="63A3DFFC" w:rsidR="004D2B8C" w:rsidRDefault="004D2B8C" w:rsidP="008957BF">
      <w:pPr>
        <w:pStyle w:val="ListParagraph"/>
        <w:numPr>
          <w:ilvl w:val="0"/>
          <w:numId w:val="1"/>
        </w:numPr>
        <w:rPr>
          <w:rFonts w:cstheme="minorHAnsi"/>
        </w:rPr>
      </w:pPr>
      <w:r>
        <w:rPr>
          <w:rFonts w:cstheme="minorHAnsi"/>
        </w:rPr>
        <w:t>year</w:t>
      </w:r>
    </w:p>
    <w:p w14:paraId="20D4A363" w14:textId="148472EC" w:rsidR="004D2B8C" w:rsidRDefault="004D2B8C" w:rsidP="008957BF">
      <w:pPr>
        <w:pStyle w:val="ListParagraph"/>
        <w:numPr>
          <w:ilvl w:val="0"/>
          <w:numId w:val="1"/>
        </w:numPr>
        <w:rPr>
          <w:rFonts w:cstheme="minorHAnsi"/>
        </w:rPr>
      </w:pPr>
      <w:proofErr w:type="spellStart"/>
      <w:r>
        <w:rPr>
          <w:rFonts w:cstheme="minorHAnsi"/>
        </w:rPr>
        <w:t>violation_code</w:t>
      </w:r>
      <w:proofErr w:type="spellEnd"/>
    </w:p>
    <w:p w14:paraId="38397897" w14:textId="4D60269D" w:rsidR="004D2B8C" w:rsidRDefault="004D2B8C" w:rsidP="008957BF">
      <w:pPr>
        <w:pStyle w:val="ListParagraph"/>
        <w:numPr>
          <w:ilvl w:val="0"/>
          <w:numId w:val="1"/>
        </w:numPr>
        <w:rPr>
          <w:rFonts w:cstheme="minorHAnsi"/>
        </w:rPr>
      </w:pPr>
      <w:proofErr w:type="spellStart"/>
      <w:r>
        <w:rPr>
          <w:rFonts w:cstheme="minorHAnsi"/>
        </w:rPr>
        <w:t>violation_description</w:t>
      </w:r>
      <w:proofErr w:type="spellEnd"/>
    </w:p>
    <w:p w14:paraId="7CB629A0" w14:textId="25AE6399" w:rsidR="004D2B8C" w:rsidRDefault="004D2B8C" w:rsidP="008957BF">
      <w:pPr>
        <w:pStyle w:val="ListParagraph"/>
        <w:numPr>
          <w:ilvl w:val="0"/>
          <w:numId w:val="1"/>
        </w:numPr>
        <w:rPr>
          <w:rFonts w:cstheme="minorHAnsi"/>
        </w:rPr>
      </w:pPr>
      <w:r>
        <w:rPr>
          <w:rFonts w:cstheme="minorHAnsi"/>
        </w:rPr>
        <w:t>officer</w:t>
      </w:r>
    </w:p>
    <w:p w14:paraId="2E2FBBBA" w14:textId="5884D77E" w:rsidR="004D2B8C" w:rsidRDefault="004D2B8C" w:rsidP="008957BF">
      <w:pPr>
        <w:pStyle w:val="ListParagraph"/>
        <w:numPr>
          <w:ilvl w:val="0"/>
          <w:numId w:val="1"/>
        </w:numPr>
        <w:rPr>
          <w:rFonts w:cstheme="minorHAnsi"/>
        </w:rPr>
      </w:pPr>
      <w:proofErr w:type="spellStart"/>
      <w:r>
        <w:rPr>
          <w:rFonts w:cstheme="minorHAnsi"/>
        </w:rPr>
        <w:t>street_cleaning</w:t>
      </w:r>
      <w:proofErr w:type="spellEnd"/>
    </w:p>
    <w:p w14:paraId="7B4BF3FB" w14:textId="06EBD5B5" w:rsidR="004D2B8C" w:rsidRDefault="004D2B8C" w:rsidP="008957BF">
      <w:pPr>
        <w:pStyle w:val="ListParagraph"/>
        <w:numPr>
          <w:ilvl w:val="0"/>
          <w:numId w:val="1"/>
        </w:numPr>
        <w:rPr>
          <w:rFonts w:cstheme="minorHAnsi"/>
        </w:rPr>
      </w:pPr>
      <w:proofErr w:type="spellStart"/>
      <w:r>
        <w:rPr>
          <w:rFonts w:cstheme="minorHAnsi"/>
        </w:rPr>
        <w:t>residential_parking</w:t>
      </w:r>
      <w:proofErr w:type="spellEnd"/>
    </w:p>
    <w:p w14:paraId="207246AB" w14:textId="3512CB9D" w:rsidR="004D2B8C" w:rsidRDefault="004D2B8C" w:rsidP="008957BF">
      <w:pPr>
        <w:pStyle w:val="ListParagraph"/>
        <w:numPr>
          <w:ilvl w:val="0"/>
          <w:numId w:val="1"/>
        </w:numPr>
        <w:rPr>
          <w:rFonts w:cstheme="minorHAnsi"/>
        </w:rPr>
      </w:pPr>
      <w:r>
        <w:rPr>
          <w:rFonts w:cstheme="minorHAnsi"/>
        </w:rPr>
        <w:t>downtown</w:t>
      </w:r>
    </w:p>
    <w:p w14:paraId="2D1A20A0" w14:textId="0653D013" w:rsidR="004D2B8C" w:rsidRDefault="004D2B8C" w:rsidP="008957BF">
      <w:pPr>
        <w:pStyle w:val="ListParagraph"/>
        <w:numPr>
          <w:ilvl w:val="0"/>
          <w:numId w:val="1"/>
        </w:numPr>
        <w:rPr>
          <w:rFonts w:cstheme="minorHAnsi"/>
        </w:rPr>
      </w:pPr>
      <w:proofErr w:type="spellStart"/>
      <w:r>
        <w:rPr>
          <w:rFonts w:cstheme="minorHAnsi"/>
        </w:rPr>
        <w:t>winter_parking</w:t>
      </w:r>
      <w:proofErr w:type="spellEnd"/>
    </w:p>
    <w:p w14:paraId="58621C74" w14:textId="44640EAB" w:rsidR="004D2B8C" w:rsidRDefault="004D2B8C" w:rsidP="008957BF">
      <w:pPr>
        <w:pStyle w:val="ListParagraph"/>
        <w:numPr>
          <w:ilvl w:val="0"/>
          <w:numId w:val="1"/>
        </w:numPr>
        <w:rPr>
          <w:rFonts w:cstheme="minorHAnsi"/>
        </w:rPr>
      </w:pPr>
      <w:proofErr w:type="spellStart"/>
      <w:r>
        <w:rPr>
          <w:rFonts w:cstheme="minorHAnsi"/>
        </w:rPr>
        <w:t>special_events</w:t>
      </w:r>
      <w:proofErr w:type="spellEnd"/>
    </w:p>
    <w:p w14:paraId="4D93A10B" w14:textId="157D1A7D" w:rsidR="004D2B8C" w:rsidRDefault="004D2B8C" w:rsidP="008957BF">
      <w:pPr>
        <w:pStyle w:val="ListParagraph"/>
        <w:numPr>
          <w:ilvl w:val="0"/>
          <w:numId w:val="1"/>
        </w:numPr>
        <w:rPr>
          <w:rFonts w:cstheme="minorHAnsi"/>
        </w:rPr>
      </w:pPr>
      <w:r>
        <w:rPr>
          <w:rFonts w:cstheme="minorHAnsi"/>
        </w:rPr>
        <w:t>tract</w:t>
      </w:r>
    </w:p>
    <w:p w14:paraId="7B6DE90D" w14:textId="4DBEA382" w:rsidR="004D2B8C" w:rsidRDefault="004D2B8C" w:rsidP="008957BF">
      <w:pPr>
        <w:pStyle w:val="ListParagraph"/>
        <w:numPr>
          <w:ilvl w:val="0"/>
          <w:numId w:val="1"/>
        </w:numPr>
        <w:rPr>
          <w:rFonts w:cstheme="minorHAnsi"/>
        </w:rPr>
      </w:pPr>
      <w:r>
        <w:rPr>
          <w:rFonts w:cstheme="minorHAnsi"/>
        </w:rPr>
        <w:t>geoid10</w:t>
      </w:r>
    </w:p>
    <w:p w14:paraId="25937FA1" w14:textId="3F629F8E" w:rsidR="004D2B8C" w:rsidRDefault="004D2B8C" w:rsidP="008957BF">
      <w:pPr>
        <w:pStyle w:val="ListParagraph"/>
        <w:numPr>
          <w:ilvl w:val="0"/>
          <w:numId w:val="1"/>
        </w:numPr>
        <w:rPr>
          <w:rFonts w:cstheme="minorHAnsi"/>
        </w:rPr>
      </w:pPr>
      <w:proofErr w:type="spellStart"/>
      <w:r>
        <w:rPr>
          <w:rFonts w:cstheme="minorHAnsi"/>
        </w:rPr>
        <w:t>lag_winter_parking</w:t>
      </w:r>
      <w:proofErr w:type="spellEnd"/>
    </w:p>
    <w:p w14:paraId="458FD2BE" w14:textId="3EC29B4D" w:rsidR="004D2B8C" w:rsidRDefault="004D2B8C" w:rsidP="008957BF">
      <w:pPr>
        <w:pStyle w:val="ListParagraph"/>
        <w:numPr>
          <w:ilvl w:val="0"/>
          <w:numId w:val="1"/>
        </w:numPr>
        <w:rPr>
          <w:rFonts w:cstheme="minorHAnsi"/>
        </w:rPr>
      </w:pPr>
      <w:proofErr w:type="spellStart"/>
      <w:r>
        <w:rPr>
          <w:rFonts w:cstheme="minorHAnsi"/>
        </w:rPr>
        <w:t>lag_special_events</w:t>
      </w:r>
      <w:proofErr w:type="spellEnd"/>
    </w:p>
    <w:p w14:paraId="4ACCB403" w14:textId="46F4B0BE" w:rsidR="004D2B8C" w:rsidRDefault="004D2B8C" w:rsidP="008957BF">
      <w:pPr>
        <w:pStyle w:val="ListParagraph"/>
        <w:numPr>
          <w:ilvl w:val="0"/>
          <w:numId w:val="1"/>
        </w:numPr>
        <w:rPr>
          <w:rFonts w:cstheme="minorHAnsi"/>
        </w:rPr>
      </w:pPr>
      <w:proofErr w:type="spellStart"/>
      <w:r>
        <w:rPr>
          <w:rFonts w:cstheme="minorHAnsi"/>
        </w:rPr>
        <w:t>lag_resdiential_parking</w:t>
      </w:r>
      <w:proofErr w:type="spellEnd"/>
    </w:p>
    <w:p w14:paraId="342D4676" w14:textId="485A15AD" w:rsidR="004D2B8C" w:rsidRDefault="004D2B8C" w:rsidP="008957BF">
      <w:pPr>
        <w:pStyle w:val="ListParagraph"/>
        <w:numPr>
          <w:ilvl w:val="0"/>
          <w:numId w:val="1"/>
        </w:numPr>
        <w:rPr>
          <w:rFonts w:cstheme="minorHAnsi"/>
        </w:rPr>
      </w:pPr>
      <w:proofErr w:type="spellStart"/>
      <w:r>
        <w:rPr>
          <w:rFonts w:cstheme="minorHAnsi"/>
        </w:rPr>
        <w:t>lag_downtown</w:t>
      </w:r>
      <w:proofErr w:type="spellEnd"/>
    </w:p>
    <w:p w14:paraId="42FE6F8E" w14:textId="4C83E278" w:rsidR="004D2B8C" w:rsidRDefault="004D2B8C" w:rsidP="008957BF">
      <w:pPr>
        <w:pStyle w:val="ListParagraph"/>
        <w:numPr>
          <w:ilvl w:val="0"/>
          <w:numId w:val="1"/>
        </w:numPr>
        <w:rPr>
          <w:rFonts w:cstheme="minorHAnsi"/>
        </w:rPr>
      </w:pPr>
      <w:proofErr w:type="spellStart"/>
      <w:r>
        <w:rPr>
          <w:rFonts w:cstheme="minorHAnsi"/>
        </w:rPr>
        <w:t>bad_apple_downtown</w:t>
      </w:r>
      <w:proofErr w:type="spellEnd"/>
    </w:p>
    <w:p w14:paraId="7A93FECB" w14:textId="63912307" w:rsidR="004D2B8C" w:rsidRDefault="004D2B8C" w:rsidP="008957BF">
      <w:pPr>
        <w:pStyle w:val="ListParagraph"/>
        <w:numPr>
          <w:ilvl w:val="0"/>
          <w:numId w:val="1"/>
        </w:numPr>
        <w:rPr>
          <w:rFonts w:cstheme="minorHAnsi"/>
        </w:rPr>
      </w:pPr>
      <w:proofErr w:type="spellStart"/>
      <w:r>
        <w:rPr>
          <w:rFonts w:cstheme="minorHAnsi"/>
        </w:rPr>
        <w:t>bad_apple_residential_parking</w:t>
      </w:r>
      <w:proofErr w:type="spellEnd"/>
    </w:p>
    <w:p w14:paraId="51F99DD5" w14:textId="4C382CE9" w:rsidR="004D2B8C" w:rsidRDefault="004D2B8C" w:rsidP="008957BF">
      <w:pPr>
        <w:pStyle w:val="ListParagraph"/>
        <w:numPr>
          <w:ilvl w:val="0"/>
          <w:numId w:val="1"/>
        </w:numPr>
        <w:rPr>
          <w:rFonts w:cstheme="minorHAnsi"/>
        </w:rPr>
      </w:pPr>
      <w:proofErr w:type="spellStart"/>
      <w:r>
        <w:rPr>
          <w:rFonts w:cstheme="minorHAnsi"/>
        </w:rPr>
        <w:lastRenderedPageBreak/>
        <w:t>bad_apple_special_events</w:t>
      </w:r>
      <w:proofErr w:type="spellEnd"/>
    </w:p>
    <w:p w14:paraId="221FBED6" w14:textId="6D372110" w:rsidR="004D2B8C" w:rsidRDefault="004D2B8C" w:rsidP="008957BF">
      <w:pPr>
        <w:pStyle w:val="ListParagraph"/>
        <w:numPr>
          <w:ilvl w:val="0"/>
          <w:numId w:val="1"/>
        </w:numPr>
        <w:rPr>
          <w:rFonts w:cstheme="minorHAnsi"/>
        </w:rPr>
      </w:pPr>
      <w:proofErr w:type="spellStart"/>
      <w:r>
        <w:rPr>
          <w:rFonts w:cstheme="minorHAnsi"/>
        </w:rPr>
        <w:t>bad_apple_street_cleaning</w:t>
      </w:r>
      <w:proofErr w:type="spellEnd"/>
    </w:p>
    <w:p w14:paraId="223CB596" w14:textId="1E36151C" w:rsidR="00DD7776" w:rsidRPr="00741EAE" w:rsidRDefault="004D2B8C" w:rsidP="00F509AF">
      <w:pPr>
        <w:pStyle w:val="ListParagraph"/>
        <w:numPr>
          <w:ilvl w:val="0"/>
          <w:numId w:val="1"/>
        </w:numPr>
        <w:rPr>
          <w:rFonts w:cstheme="minorHAnsi"/>
        </w:rPr>
      </w:pPr>
      <w:proofErr w:type="spellStart"/>
      <w:r>
        <w:rPr>
          <w:rFonts w:cstheme="minorHAnsi"/>
        </w:rPr>
        <w:t>bad_apple_winter_parking</w:t>
      </w:r>
      <w:proofErr w:type="spellEnd"/>
    </w:p>
    <w:p w14:paraId="31CAB20B" w14:textId="77777777" w:rsidR="008957BF" w:rsidRDefault="008957BF" w:rsidP="00F509AF"/>
    <w:p w14:paraId="111DA7D8" w14:textId="49B3784A" w:rsidR="00F509AF" w:rsidRDefault="00F509AF" w:rsidP="00F509AF">
      <w:pPr>
        <w:pStyle w:val="Heading2"/>
      </w:pPr>
      <w:r>
        <w:t>Supplemental Files</w:t>
      </w:r>
    </w:p>
    <w:p w14:paraId="7D7C234A" w14:textId="23567E64" w:rsidR="009D2EB8" w:rsidRDefault="00741EAE" w:rsidP="005E3282">
      <w:r>
        <w:t>The files titled “</w:t>
      </w:r>
      <w:proofErr w:type="spellStart"/>
      <w:proofErr w:type="gramStart"/>
      <w:r w:rsidR="00C2205B">
        <w:t>script.R</w:t>
      </w:r>
      <w:proofErr w:type="spellEnd"/>
      <w:proofErr w:type="gramEnd"/>
      <w:r>
        <w:t>” and “</w:t>
      </w:r>
      <w:r w:rsidR="009D2EB8" w:rsidRPr="009D2EB8">
        <w:t>errorByCA.csv</w:t>
      </w:r>
      <w:r>
        <w:t>” correspond with two publications of record</w:t>
      </w:r>
      <w:r w:rsidR="00A10558">
        <w:t xml:space="preserve"> associated </w:t>
      </w:r>
      <w:proofErr w:type="spellStart"/>
      <w:r w:rsidR="00A10558">
        <w:t>withi</w:t>
      </w:r>
      <w:proofErr w:type="spellEnd"/>
      <w:r w:rsidR="00A10558">
        <w:t xml:space="preserve"> this project</w:t>
      </w:r>
      <w:r>
        <w:t xml:space="preserve">. </w:t>
      </w:r>
    </w:p>
    <w:p w14:paraId="12C125C6" w14:textId="6E5A0E57" w:rsidR="009D2EB8" w:rsidRDefault="00741EAE" w:rsidP="009D2EB8">
      <w:pPr>
        <w:pStyle w:val="ListParagraph"/>
        <w:numPr>
          <w:ilvl w:val="0"/>
          <w:numId w:val="1"/>
        </w:numPr>
      </w:pPr>
      <w:r>
        <w:t xml:space="preserve">Whereas the former </w:t>
      </w:r>
      <w:r w:rsidR="00A10558">
        <w:t xml:space="preserve">file </w:t>
      </w:r>
      <w:r>
        <w:t>entails a computation</w:t>
      </w:r>
      <w:r w:rsidR="00921A49">
        <w:t>al</w:t>
      </w:r>
      <w:r>
        <w:t xml:space="preserve"> script to replicate all findings in R for the article titled “</w:t>
      </w:r>
      <w:r w:rsidRPr="00741EAE">
        <w:t xml:space="preserve">The Irrelevance of Innocence: </w:t>
      </w:r>
      <w:proofErr w:type="spellStart"/>
      <w:r w:rsidRPr="00741EAE">
        <w:t>Ethnoracial</w:t>
      </w:r>
      <w:proofErr w:type="spellEnd"/>
      <w:r w:rsidRPr="00741EAE">
        <w:t xml:space="preserve"> Context, Occupational Differences in Policing, and Tickets Issued in Error”</w:t>
      </w:r>
      <w:r w:rsidR="00921A49">
        <w:t xml:space="preserve"> by Kasey Henricks and Ruben Ortiz (2022), </w:t>
      </w:r>
    </w:p>
    <w:p w14:paraId="36F5C272" w14:textId="2D948D5B" w:rsidR="00E342EB" w:rsidRDefault="00921A49" w:rsidP="009D2EB8">
      <w:pPr>
        <w:pStyle w:val="ListParagraph"/>
        <w:numPr>
          <w:ilvl w:val="0"/>
          <w:numId w:val="1"/>
        </w:numPr>
      </w:pPr>
      <w:r>
        <w:t xml:space="preserve">the latter </w:t>
      </w:r>
      <w:r w:rsidR="00A10558">
        <w:t xml:space="preserve">file </w:t>
      </w:r>
      <w:r w:rsidR="00C93C5F">
        <w:t>includes</w:t>
      </w:r>
      <w:r>
        <w:t xml:space="preserve"> a</w:t>
      </w:r>
      <w:r w:rsidR="00C93C5F">
        <w:t xml:space="preserve"> spreadsheet </w:t>
      </w:r>
      <w:r w:rsidR="009D2EB8">
        <w:t xml:space="preserve">features </w:t>
      </w:r>
      <w:r w:rsidR="004E17A3">
        <w:t>variables</w:t>
      </w:r>
      <w:r w:rsidR="00C93C5F">
        <w:t xml:space="preserve"> </w:t>
      </w:r>
      <w:r w:rsidR="004E17A3">
        <w:t xml:space="preserve">from </w:t>
      </w:r>
      <w:r w:rsidR="00C93C5F">
        <w:t>the master data</w:t>
      </w:r>
      <w:r w:rsidR="00A10558">
        <w:t xml:space="preserve"> file</w:t>
      </w:r>
      <w:r w:rsidR="00C93C5F">
        <w:t xml:space="preserve"> but aggregated to Chicago’s 77 community areas. This file empirically anchors the report titled </w:t>
      </w:r>
      <w:r w:rsidR="00C93C5F" w:rsidRPr="009D2EB8">
        <w:rPr>
          <w:i/>
          <w:iCs/>
        </w:rPr>
        <w:t>475,106 Mistakes: When Tickets are Issued under False Pretenses</w:t>
      </w:r>
      <w:r w:rsidR="00C93C5F">
        <w:t xml:space="preserve"> by Henricks et al. (2022) that was released by the Institute for Research on Race and Public Policy</w:t>
      </w:r>
      <w:r w:rsidR="00C93C5F" w:rsidRPr="00C93C5F">
        <w:t xml:space="preserve">. </w:t>
      </w:r>
    </w:p>
    <w:p w14:paraId="766A7C4E" w14:textId="6E2FACA7" w:rsidR="00F509AF" w:rsidRDefault="00F509AF" w:rsidP="00F509AF"/>
    <w:p w14:paraId="35FF674C" w14:textId="16A95267" w:rsidR="00F509AF" w:rsidRDefault="00EE42D9" w:rsidP="00F509AF">
      <w:pPr>
        <w:pStyle w:val="Heading2"/>
      </w:pPr>
      <w:r>
        <w:t xml:space="preserve">Original </w:t>
      </w:r>
      <w:r w:rsidR="00F509AF">
        <w:t>Administrative Files</w:t>
      </w:r>
    </w:p>
    <w:p w14:paraId="5554ADE8" w14:textId="2411F5AC" w:rsidR="002E2607" w:rsidRDefault="002E2607" w:rsidP="00AF68C3">
      <w:r>
        <w:t>The follow sub-headings are organized by the type of information provided from each administrative source. I begin with highlighting the ticket data, then I proceed to highlight information from administrative sources that were used to</w:t>
      </w:r>
      <w:r w:rsidR="007E58B4">
        <w:t xml:space="preserve"> cross-reference against the violations in question.</w:t>
      </w:r>
    </w:p>
    <w:p w14:paraId="35BFFCCF" w14:textId="77777777" w:rsidR="002E2607" w:rsidRDefault="002E2607" w:rsidP="00AF68C3"/>
    <w:p w14:paraId="232370A4" w14:textId="3104138C" w:rsidR="002E2607" w:rsidRDefault="007E58B4" w:rsidP="007E58B4">
      <w:pPr>
        <w:pStyle w:val="Heading3"/>
      </w:pPr>
      <w:r>
        <w:t>Ticket Records</w:t>
      </w:r>
    </w:p>
    <w:p w14:paraId="419A60E1" w14:textId="04B83A40" w:rsidR="00541BED" w:rsidRDefault="00A337DE" w:rsidP="00AF68C3">
      <w:r>
        <w:t>Case-level parking t</w:t>
      </w:r>
      <w:r w:rsidR="00AF68C3">
        <w:t>icke</w:t>
      </w:r>
      <w:r>
        <w:t>t</w:t>
      </w:r>
      <w:r w:rsidR="00E90E4D">
        <w:t>s</w:t>
      </w:r>
      <w:r>
        <w:t xml:space="preserve"> that serve as the basis for my inquiry derive from </w:t>
      </w:r>
      <w:r w:rsidR="007E58B4">
        <w:t>a</w:t>
      </w:r>
      <w:r>
        <w:t xml:space="preserve"> </w:t>
      </w:r>
      <w:r w:rsidR="00E90E4D">
        <w:t xml:space="preserve">dataset developed by </w:t>
      </w:r>
      <w:r>
        <w:t xml:space="preserve">ProPublica </w:t>
      </w:r>
      <w:r w:rsidR="00E90E4D">
        <w:t>Illinois, in collaboration with WBEZ,</w:t>
      </w:r>
      <w:r>
        <w:t xml:space="preserve"> titled “City of Chicago Parking and Camera Ticket Data.” </w:t>
      </w:r>
      <w:r w:rsidR="00541BED">
        <w:t>Upon agreeing to the terms of use, the 6.26 GB file is available for public download at</w:t>
      </w:r>
      <w:r w:rsidR="007E58B4">
        <w:t xml:space="preserve"> the following URL</w:t>
      </w:r>
      <w:r w:rsidR="00541BED">
        <w:t xml:space="preserve">:  </w:t>
      </w:r>
    </w:p>
    <w:p w14:paraId="1719B413" w14:textId="3A57F885" w:rsidR="00541BED" w:rsidRDefault="00FB3FB9" w:rsidP="00541BED">
      <w:pPr>
        <w:pStyle w:val="ListParagraph"/>
        <w:numPr>
          <w:ilvl w:val="0"/>
          <w:numId w:val="1"/>
        </w:numPr>
      </w:pPr>
      <w:hyperlink r:id="rId13" w:history="1">
        <w:r w:rsidR="00541BED" w:rsidRPr="00B55001">
          <w:rPr>
            <w:rStyle w:val="Hyperlink"/>
          </w:rPr>
          <w:t>https://www.propublica.org/datastore/dataset/chicago-parking-ticket-data</w:t>
        </w:r>
      </w:hyperlink>
      <w:r w:rsidR="00541BED">
        <w:t>.</w:t>
      </w:r>
    </w:p>
    <w:p w14:paraId="33B78B66" w14:textId="5ECDCE28" w:rsidR="00E90E4D" w:rsidRDefault="00541BED" w:rsidP="00541BED">
      <w:r>
        <w:t xml:space="preserve">The file provides information on all vehicle noncompliance violations cited by the City of Chicago from January 1, </w:t>
      </w:r>
      <w:proofErr w:type="gramStart"/>
      <w:r>
        <w:t>1996</w:t>
      </w:r>
      <w:proofErr w:type="gramEnd"/>
      <w:r>
        <w:t xml:space="preserve"> to May 14, 2018. Included in this dataset are also camera-assisted tickets (e.g., red-light, speed-trap cameras) issued from </w:t>
      </w:r>
      <w:r w:rsidR="00E90E4D">
        <w:t xml:space="preserve">November 1, </w:t>
      </w:r>
      <w:proofErr w:type="gramStart"/>
      <w:r w:rsidR="00E90E4D">
        <w:t>2003</w:t>
      </w:r>
      <w:proofErr w:type="gramEnd"/>
      <w:r w:rsidR="00E90E4D">
        <w:t xml:space="preserve"> to May 3, 2018. </w:t>
      </w:r>
      <w:r w:rsidR="00911CAF">
        <w:t xml:space="preserve">Altogether, </w:t>
      </w:r>
      <w:r w:rsidR="0083301D">
        <w:t xml:space="preserve">these amount to 28,272,580 tickets. </w:t>
      </w:r>
      <w:r w:rsidR="00911CAF">
        <w:t xml:space="preserve">Each case features details on when, where, and by whom tickets were written, vehicle make, registration zip code, the ordinance violated, the payment status, and more. </w:t>
      </w:r>
      <w:r w:rsidR="007E58B4">
        <w:t>D</w:t>
      </w:r>
      <w:r w:rsidR="0083301D">
        <w:t xml:space="preserve">ata are current as of May 2018. </w:t>
      </w:r>
    </w:p>
    <w:p w14:paraId="47EF8144" w14:textId="4A3EE598" w:rsidR="00C2205B" w:rsidRDefault="00C2205B">
      <w:pPr>
        <w:rPr>
          <w:b/>
          <w:bCs/>
          <w:color w:val="000000" w:themeColor="text1"/>
        </w:rPr>
      </w:pPr>
    </w:p>
    <w:p w14:paraId="17816AF5" w14:textId="41AE9D7D" w:rsidR="0084055A" w:rsidRDefault="0084055A" w:rsidP="0084055A">
      <w:pPr>
        <w:pStyle w:val="Heading3"/>
      </w:pPr>
      <w:r>
        <w:t xml:space="preserve">Street Cleaning </w:t>
      </w:r>
    </w:p>
    <w:p w14:paraId="642CF604" w14:textId="34192B8A" w:rsidR="005C7A79" w:rsidRDefault="004174A9" w:rsidP="00E220BA">
      <w:r>
        <w:t>Tickets for n</w:t>
      </w:r>
      <w:r w:rsidR="00E3763F">
        <w:t xml:space="preserve">oncompliance under ordinances </w:t>
      </w:r>
      <w:r w:rsidR="00E3763F" w:rsidRPr="00E3763F">
        <w:t xml:space="preserve">§09-20-5020 </w:t>
      </w:r>
      <w:r w:rsidR="00E3763F">
        <w:t>and</w:t>
      </w:r>
      <w:r w:rsidR="00E3763F" w:rsidRPr="00E3763F">
        <w:t xml:space="preserve"> §09-64-040B</w:t>
      </w:r>
      <w:r w:rsidR="00E3763F">
        <w:t xml:space="preserve">, also known as street cleaning violations, </w:t>
      </w:r>
      <w:r>
        <w:t xml:space="preserve">were </w:t>
      </w:r>
      <w:r w:rsidR="00E3763F">
        <w:t>cross-reference</w:t>
      </w:r>
      <w:r>
        <w:t>d</w:t>
      </w:r>
      <w:r w:rsidR="00E3763F">
        <w:t xml:space="preserve"> </w:t>
      </w:r>
      <w:r>
        <w:t>against</w:t>
      </w:r>
      <w:r w:rsidR="00E3763F">
        <w:t xml:space="preserve"> street cleaning schedules maintained by the </w:t>
      </w:r>
      <w:r w:rsidR="005C7A79">
        <w:t xml:space="preserve">Department of Streets and Sanitation. These ordinances are in effect from April to November each year, and street cleaning schedules vary by ward-section. On designated commercial streets, these restrictions apply from 7am to 9am. On designated residential streets, these restrictions apply from 9am to 2pm. Street cleaning schedules are revised annually, with 2015 being an exceptional year under my inquiry’s </w:t>
      </w:r>
      <w:r>
        <w:t xml:space="preserve">2012-2018 </w:t>
      </w:r>
      <w:r w:rsidR="005C7A79">
        <w:t xml:space="preserve">timeline of </w:t>
      </w:r>
      <w:r w:rsidR="005C7A79">
        <w:lastRenderedPageBreak/>
        <w:t>interest. Because ward boundaries changed on May 18, 2015, a</w:t>
      </w:r>
      <w:r w:rsidR="005C7A79" w:rsidRPr="005C7A79">
        <w:t>ll tickets issued prior to this date followed a different map and schedule than those tickets issued on that day or later.</w:t>
      </w:r>
      <w:r w:rsidR="005C7A79">
        <w:t xml:space="preserve"> The file titled “streetCleaningScheduleAllYears.xlsx” </w:t>
      </w:r>
      <w:r w:rsidR="00B91FA2">
        <w:t>lists the designated street cleaning days for all ward-sections from 2012 to 2018. Meanwhile, the following shapefiles were used to append ward-sections to each individual ticket:</w:t>
      </w:r>
    </w:p>
    <w:p w14:paraId="06D066EB" w14:textId="5F9BC3E2" w:rsidR="0007214F" w:rsidRDefault="0007214F" w:rsidP="00E220BA">
      <w:pPr>
        <w:pStyle w:val="ListParagraph"/>
        <w:numPr>
          <w:ilvl w:val="0"/>
          <w:numId w:val="1"/>
        </w:numPr>
      </w:pPr>
      <w:r w:rsidRPr="0007214F">
        <w:t>streetSweeping2012.shp</w:t>
      </w:r>
    </w:p>
    <w:p w14:paraId="75B69202" w14:textId="0E3FBBB0" w:rsidR="0007214F" w:rsidRDefault="0007214F" w:rsidP="00E220BA">
      <w:pPr>
        <w:pStyle w:val="ListParagraph"/>
        <w:numPr>
          <w:ilvl w:val="0"/>
          <w:numId w:val="1"/>
        </w:numPr>
      </w:pPr>
      <w:r w:rsidRPr="0007214F">
        <w:t>streetSweeping201</w:t>
      </w:r>
      <w:r>
        <w:t>3</w:t>
      </w:r>
      <w:r w:rsidRPr="0007214F">
        <w:t>.shp</w:t>
      </w:r>
    </w:p>
    <w:p w14:paraId="3E10124C" w14:textId="639A8557" w:rsidR="0007214F" w:rsidRDefault="0007214F" w:rsidP="00E220BA">
      <w:pPr>
        <w:pStyle w:val="ListParagraph"/>
        <w:numPr>
          <w:ilvl w:val="0"/>
          <w:numId w:val="1"/>
        </w:numPr>
      </w:pPr>
      <w:r w:rsidRPr="0007214F">
        <w:t>streetSweeping201</w:t>
      </w:r>
      <w:r>
        <w:t>4</w:t>
      </w:r>
      <w:r w:rsidRPr="0007214F">
        <w:t>.shp</w:t>
      </w:r>
    </w:p>
    <w:p w14:paraId="39FA49CD" w14:textId="5D1C0BC9" w:rsidR="0007214F" w:rsidRDefault="0007214F" w:rsidP="00E220BA">
      <w:pPr>
        <w:pStyle w:val="ListParagraph"/>
        <w:numPr>
          <w:ilvl w:val="0"/>
          <w:numId w:val="1"/>
        </w:numPr>
      </w:pPr>
      <w:r w:rsidRPr="0007214F">
        <w:t>streetSweeping201</w:t>
      </w:r>
      <w:r>
        <w:t>5a</w:t>
      </w:r>
      <w:r w:rsidRPr="0007214F">
        <w:t>.shp</w:t>
      </w:r>
    </w:p>
    <w:p w14:paraId="17FD0E44" w14:textId="3AC8AEAA" w:rsidR="0007214F" w:rsidRDefault="0007214F" w:rsidP="00E220BA">
      <w:pPr>
        <w:pStyle w:val="ListParagraph"/>
        <w:numPr>
          <w:ilvl w:val="0"/>
          <w:numId w:val="1"/>
        </w:numPr>
      </w:pPr>
      <w:r w:rsidRPr="0007214F">
        <w:t>streetSweeping201</w:t>
      </w:r>
      <w:r>
        <w:t>5b</w:t>
      </w:r>
      <w:r w:rsidRPr="0007214F">
        <w:t>.shp</w:t>
      </w:r>
    </w:p>
    <w:p w14:paraId="3FE182B4" w14:textId="55ADBA20" w:rsidR="0007214F" w:rsidRDefault="0007214F" w:rsidP="00E220BA">
      <w:pPr>
        <w:pStyle w:val="ListParagraph"/>
        <w:numPr>
          <w:ilvl w:val="0"/>
          <w:numId w:val="1"/>
        </w:numPr>
      </w:pPr>
      <w:r w:rsidRPr="0007214F">
        <w:t>streetSweeping201</w:t>
      </w:r>
      <w:r>
        <w:t>6</w:t>
      </w:r>
      <w:r w:rsidRPr="0007214F">
        <w:t>.shp</w:t>
      </w:r>
    </w:p>
    <w:p w14:paraId="04CA48DA" w14:textId="204446B4" w:rsidR="0007214F" w:rsidRDefault="0007214F" w:rsidP="00E220BA">
      <w:pPr>
        <w:pStyle w:val="ListParagraph"/>
        <w:numPr>
          <w:ilvl w:val="0"/>
          <w:numId w:val="1"/>
        </w:numPr>
      </w:pPr>
      <w:r w:rsidRPr="0007214F">
        <w:t>streetSweeping201</w:t>
      </w:r>
      <w:r>
        <w:t>7</w:t>
      </w:r>
      <w:r w:rsidRPr="0007214F">
        <w:t>.shp</w:t>
      </w:r>
    </w:p>
    <w:p w14:paraId="76592953" w14:textId="16DD9DAD" w:rsidR="0007214F" w:rsidRDefault="0007214F" w:rsidP="00E220BA">
      <w:pPr>
        <w:pStyle w:val="ListParagraph"/>
        <w:numPr>
          <w:ilvl w:val="0"/>
          <w:numId w:val="1"/>
        </w:numPr>
      </w:pPr>
      <w:r w:rsidRPr="0007214F">
        <w:t>streetSweeping201</w:t>
      </w:r>
      <w:r>
        <w:t>8</w:t>
      </w:r>
      <w:r w:rsidRPr="0007214F">
        <w:t>.shp</w:t>
      </w:r>
    </w:p>
    <w:p w14:paraId="42DE850B" w14:textId="4F10B8A0" w:rsidR="00E3763F" w:rsidRPr="00E220BA" w:rsidRDefault="00E3763F" w:rsidP="00E220BA"/>
    <w:p w14:paraId="6BBAADAB" w14:textId="42F4CCEC" w:rsidR="0084055A" w:rsidRDefault="0084055A" w:rsidP="0084055A">
      <w:pPr>
        <w:pStyle w:val="Heading3"/>
      </w:pPr>
      <w:r>
        <w:t xml:space="preserve">Special Events </w:t>
      </w:r>
    </w:p>
    <w:p w14:paraId="1AE1BCFF" w14:textId="67C6A794" w:rsidR="009D4D50" w:rsidRDefault="004174A9" w:rsidP="00CE6439">
      <w:r>
        <w:t xml:space="preserve">Tickets for noncompliance under ordinances </w:t>
      </w:r>
      <w:r w:rsidRPr="004174A9">
        <w:t xml:space="preserve">§09-64-041, §09-64-041A, </w:t>
      </w:r>
      <w:r>
        <w:t>and</w:t>
      </w:r>
      <w:r w:rsidRPr="004174A9">
        <w:t xml:space="preserve"> §09-64-041B</w:t>
      </w:r>
      <w:r>
        <w:t xml:space="preserve">, also known as special events violations, were cross-referenced against </w:t>
      </w:r>
      <w:r w:rsidR="00A61E41">
        <w:t xml:space="preserve">permits for </w:t>
      </w:r>
      <w:r>
        <w:t>special events that were approved by the Department of Transportation</w:t>
      </w:r>
      <w:r w:rsidR="00CE6439">
        <w:t xml:space="preserve">. These </w:t>
      </w:r>
      <w:r>
        <w:t>includ</w:t>
      </w:r>
      <w:r w:rsidR="00CE6439">
        <w:t>e</w:t>
      </w:r>
      <w:r>
        <w:t xml:space="preserve"> restrictions for temporary street impacts ranging broadly from </w:t>
      </w:r>
      <w:r w:rsidR="009D4D50" w:rsidRPr="009D4D50">
        <w:t>annual block parties to the filming of popular Chicago-based shows like “Shameless” to health and wellness events like</w:t>
      </w:r>
      <w:r>
        <w:t xml:space="preserve"> </w:t>
      </w:r>
      <w:r w:rsidRPr="004174A9">
        <w:t xml:space="preserve">“The Chicago Marathon.” </w:t>
      </w:r>
      <w:r>
        <w:t xml:space="preserve">The </w:t>
      </w:r>
      <w:r w:rsidR="00A61E41">
        <w:t xml:space="preserve">586,449 </w:t>
      </w:r>
      <w:r w:rsidR="00CE6439">
        <w:t>special events registered between 2012 and 2018 are featured in the file titled “eventPermits.csv”.</w:t>
      </w:r>
    </w:p>
    <w:p w14:paraId="1C1997A3" w14:textId="77777777" w:rsidR="00E220BA" w:rsidRPr="00E220BA" w:rsidRDefault="00E220BA" w:rsidP="00E220BA"/>
    <w:p w14:paraId="29A00B5A" w14:textId="1CDB043C" w:rsidR="0084055A" w:rsidRDefault="0084055A" w:rsidP="0084055A">
      <w:pPr>
        <w:pStyle w:val="Heading3"/>
      </w:pPr>
      <w:r>
        <w:t xml:space="preserve">Winter Ban </w:t>
      </w:r>
    </w:p>
    <w:p w14:paraId="5181A944" w14:textId="0BC9C86A" w:rsidR="00B72F4C" w:rsidRDefault="009731D2" w:rsidP="00E220BA">
      <w:r>
        <w:t>Tickets for noncompliance under ordinance</w:t>
      </w:r>
      <w:r w:rsidR="007D365E">
        <w:t xml:space="preserve">s </w:t>
      </w:r>
      <w:r w:rsidR="007D365E" w:rsidRPr="009731D2">
        <w:t>§09-64-060, §09-64-060A, &amp; §09-64-060B</w:t>
      </w:r>
      <w:r w:rsidR="007D365E">
        <w:t xml:space="preserve">, also known as </w:t>
      </w:r>
      <w:r w:rsidRPr="009731D2">
        <w:t xml:space="preserve">3-7am </w:t>
      </w:r>
      <w:r w:rsidR="007D365E">
        <w:t>s</w:t>
      </w:r>
      <w:r w:rsidRPr="009731D2">
        <w:t xml:space="preserve">now </w:t>
      </w:r>
      <w:r w:rsidR="007D365E">
        <w:t>r</w:t>
      </w:r>
      <w:r w:rsidRPr="009731D2">
        <w:t xml:space="preserve">oute </w:t>
      </w:r>
      <w:r w:rsidR="008F563B">
        <w:t xml:space="preserve">violations </w:t>
      </w:r>
      <w:r w:rsidRPr="009731D2">
        <w:t xml:space="preserve">(i.e., the </w:t>
      </w:r>
      <w:r w:rsidR="008F563B">
        <w:t>w</w:t>
      </w:r>
      <w:r w:rsidRPr="009731D2">
        <w:t xml:space="preserve">inter </w:t>
      </w:r>
      <w:r w:rsidR="008F563B">
        <w:t>b</w:t>
      </w:r>
      <w:r w:rsidRPr="009731D2">
        <w:t>an)</w:t>
      </w:r>
      <w:r w:rsidR="007D365E">
        <w:t xml:space="preserve">, were cross-referenced against the street network file maintained by the Department of Transportation. </w:t>
      </w:r>
      <w:r w:rsidR="0000499D">
        <w:t xml:space="preserve">These restrictions apply to some 100 miles of </w:t>
      </w:r>
      <w:r w:rsidR="003E7AC5">
        <w:t xml:space="preserve">arterial </w:t>
      </w:r>
      <w:r w:rsidR="0000499D">
        <w:t xml:space="preserve">streets, spanning from December 1 to April 1 between the hours of 3am to 7am. The street networks </w:t>
      </w:r>
      <w:r w:rsidR="003E7AC5">
        <w:t xml:space="preserve">of restriction </w:t>
      </w:r>
      <w:r w:rsidR="0000499D">
        <w:t>are featured in the shapefile titled “</w:t>
      </w:r>
      <w:proofErr w:type="spellStart"/>
      <w:r w:rsidR="0000499D" w:rsidRPr="0000499D">
        <w:t>winterOvernightParkingRestrictions.shp</w:t>
      </w:r>
      <w:proofErr w:type="spellEnd"/>
      <w:r w:rsidR="0000499D">
        <w:t>”.</w:t>
      </w:r>
    </w:p>
    <w:p w14:paraId="2CFC5FC4" w14:textId="77777777" w:rsidR="00B72F4C" w:rsidRPr="00E220BA" w:rsidRDefault="00B72F4C" w:rsidP="00E220BA"/>
    <w:p w14:paraId="676F43C0" w14:textId="02FFFF63" w:rsidR="0084055A" w:rsidRDefault="0084055A" w:rsidP="0084055A">
      <w:pPr>
        <w:pStyle w:val="Heading3"/>
      </w:pPr>
      <w:r>
        <w:t xml:space="preserve">2” Snow Route </w:t>
      </w:r>
    </w:p>
    <w:p w14:paraId="5C035192" w14:textId="39C7C51E" w:rsidR="009731D2" w:rsidRDefault="003E7AC5" w:rsidP="00E220BA">
      <w:r>
        <w:t xml:space="preserve">Tickets for noncompliance under ordinance </w:t>
      </w:r>
      <w:r w:rsidR="004A776C" w:rsidRPr="004A776C">
        <w:t>§09-64-070</w:t>
      </w:r>
      <w:r>
        <w:t xml:space="preserve">, also known as </w:t>
      </w:r>
      <w:r w:rsidRPr="004A776C">
        <w:t xml:space="preserve">2” </w:t>
      </w:r>
      <w:r>
        <w:t>s</w:t>
      </w:r>
      <w:r w:rsidRPr="004A776C">
        <w:t xml:space="preserve">now </w:t>
      </w:r>
      <w:r>
        <w:t>r</w:t>
      </w:r>
      <w:r w:rsidRPr="004A776C">
        <w:t xml:space="preserve">oute </w:t>
      </w:r>
      <w:r>
        <w:t>b</w:t>
      </w:r>
      <w:r w:rsidRPr="004A776C">
        <w:t>an</w:t>
      </w:r>
      <w:r>
        <w:t xml:space="preserve"> violations, were cross-referenced against the street network file maintained by the Department of Transportation</w:t>
      </w:r>
      <w:r w:rsidR="00AD115E">
        <w:t xml:space="preserve"> and recorded snow events maintained by </w:t>
      </w:r>
      <w:proofErr w:type="spellStart"/>
      <w:r w:rsidR="00AD115E">
        <w:t>DataMade’s</w:t>
      </w:r>
      <w:proofErr w:type="spellEnd"/>
      <w:r w:rsidR="00AD115E">
        <w:t xml:space="preserve"> Clear Streets app</w:t>
      </w:r>
      <w:r>
        <w:t>. These restrictions apply year-round on more than 500 miles of arterial streets but only when snow accumulation meets or exceeds two inches. The street networks of restriction are featured in the shapefile titled “</w:t>
      </w:r>
      <w:r w:rsidR="00AD115E" w:rsidRPr="00AD115E">
        <w:t>snowParkingRestrict2inch.shp</w:t>
      </w:r>
      <w:r w:rsidR="00AD115E">
        <w:t>”. Meanwhile, the recorded snow events between 2012 and 2018 are featured in the file titled “</w:t>
      </w:r>
      <w:r w:rsidR="002F49B1" w:rsidRPr="002F49B1">
        <w:t>snowEvents.xlsx</w:t>
      </w:r>
      <w:r w:rsidR="00AD115E">
        <w:t>”. These snow event data were scraped from the Plow Tracker</w:t>
      </w:r>
      <w:r w:rsidR="00FB5CE8">
        <w:t xml:space="preserve"> maintained by the Department of Streets and Sanitation, which shows when and w</w:t>
      </w:r>
      <w:r w:rsidR="00312ED2">
        <w:t>h</w:t>
      </w:r>
      <w:r w:rsidR="00FB5CE8">
        <w:t xml:space="preserve">ere plows were operated throughout the city. </w:t>
      </w:r>
    </w:p>
    <w:p w14:paraId="43AC5C6A" w14:textId="77777777" w:rsidR="009731D2" w:rsidRPr="00E220BA" w:rsidRDefault="009731D2" w:rsidP="00E220BA"/>
    <w:p w14:paraId="02DC206C" w14:textId="0301A117" w:rsidR="0084055A" w:rsidRDefault="0084055A" w:rsidP="0084055A">
      <w:pPr>
        <w:pStyle w:val="Heading3"/>
      </w:pPr>
      <w:r>
        <w:lastRenderedPageBreak/>
        <w:t xml:space="preserve">Residential Parking </w:t>
      </w:r>
    </w:p>
    <w:p w14:paraId="145EAD46" w14:textId="2B0F9577" w:rsidR="00D331AC" w:rsidRPr="004A776C" w:rsidRDefault="00682003" w:rsidP="00682003">
      <w:r>
        <w:t xml:space="preserve">Tickets for noncompliance under ordinances </w:t>
      </w:r>
      <w:r w:rsidR="004A776C" w:rsidRPr="004A776C">
        <w:t xml:space="preserve">§09-64-090, §09-64-090A, §09-64-090B, </w:t>
      </w:r>
      <w:r>
        <w:t>and</w:t>
      </w:r>
      <w:r w:rsidR="004A776C" w:rsidRPr="004A776C">
        <w:t xml:space="preserve"> §09-64-090E</w:t>
      </w:r>
      <w:r>
        <w:t xml:space="preserve">, also known as violations for parking in a restricted residential zone, were cross-referenced against information on residential </w:t>
      </w:r>
      <w:r w:rsidR="00383AC6">
        <w:t xml:space="preserve">parking </w:t>
      </w:r>
      <w:r>
        <w:t xml:space="preserve">zones </w:t>
      </w:r>
      <w:r w:rsidR="00383AC6">
        <w:t xml:space="preserve">and their </w:t>
      </w:r>
      <w:r w:rsidR="000864C9">
        <w:t xml:space="preserve">associated </w:t>
      </w:r>
      <w:r w:rsidR="00383AC6">
        <w:t xml:space="preserve">time restrictions </w:t>
      </w:r>
      <w:r w:rsidR="000864C9">
        <w:t xml:space="preserve">that is </w:t>
      </w:r>
      <w:r>
        <w:t xml:space="preserve">maintained by the Office of the City Clerk. </w:t>
      </w:r>
      <w:r w:rsidR="000B3015">
        <w:t>These restrictions a</w:t>
      </w:r>
      <w:r w:rsidR="001312D3">
        <w:t>pply to specific residential zones</w:t>
      </w:r>
      <w:r w:rsidR="000B3015">
        <w:t xml:space="preserve"> that cover nearly one-quarter of the city’s territory,</w:t>
      </w:r>
      <w:r w:rsidR="001312D3">
        <w:t xml:space="preserve"> where curbside parking requires an additional $25 permit on top of the annual City Sticker</w:t>
      </w:r>
      <w:r w:rsidR="000864C9">
        <w:t xml:space="preserve"> fee</w:t>
      </w:r>
      <w:r w:rsidR="001312D3">
        <w:t xml:space="preserve">. </w:t>
      </w:r>
      <w:r w:rsidR="000B3015">
        <w:t xml:space="preserve">The boundaries of all restricted residential zones are featured in the file titled “residentialZones.csv”. </w:t>
      </w:r>
    </w:p>
    <w:p w14:paraId="25C4D635" w14:textId="77777777" w:rsidR="00E220BA" w:rsidRPr="00E220BA" w:rsidRDefault="00E220BA" w:rsidP="00E220BA"/>
    <w:p w14:paraId="77AC5302" w14:textId="45E6A1CE" w:rsidR="004A776C" w:rsidRDefault="0084055A" w:rsidP="003C227B">
      <w:pPr>
        <w:pStyle w:val="Heading3"/>
      </w:pPr>
      <w:r>
        <w:t xml:space="preserve">The Loop </w:t>
      </w:r>
    </w:p>
    <w:p w14:paraId="3BDA390C" w14:textId="7221442B" w:rsidR="007658D0" w:rsidRPr="007658D0" w:rsidRDefault="007658D0" w:rsidP="007658D0">
      <w:r>
        <w:t xml:space="preserve">Tickets for noncompliance under ordinances </w:t>
      </w:r>
      <w:r w:rsidRPr="004A776C">
        <w:t xml:space="preserve">§09-64-180 </w:t>
      </w:r>
      <w:r>
        <w:t>and</w:t>
      </w:r>
      <w:r w:rsidRPr="004A776C">
        <w:t xml:space="preserve"> §09-64-180A</w:t>
      </w:r>
      <w:r>
        <w:t xml:space="preserve">, also known as violations of restricted parking in the Loop, were cross-referenced against </w:t>
      </w:r>
      <w:r w:rsidR="00D36AC0">
        <w:t xml:space="preserve">a community area map available at the Chicago Data Portal. Any tickets geo-referenced outside the Loop were labeled </w:t>
      </w:r>
      <w:r w:rsidR="000864C9">
        <w:t xml:space="preserve">as </w:t>
      </w:r>
      <w:r w:rsidR="00D36AC0">
        <w:t>erroneous. The shapefile file titled “</w:t>
      </w:r>
      <w:proofErr w:type="spellStart"/>
      <w:r w:rsidR="00D36AC0">
        <w:t>communityAreas.shp</w:t>
      </w:r>
      <w:proofErr w:type="spellEnd"/>
      <w:r w:rsidR="00D36AC0">
        <w:t xml:space="preserve">” features all 77 of Chicago’s community areas. </w:t>
      </w:r>
    </w:p>
    <w:p w14:paraId="287E6F98" w14:textId="77777777" w:rsidR="00E220BA" w:rsidRPr="00E220BA" w:rsidRDefault="00E220BA" w:rsidP="00E220BA"/>
    <w:p w14:paraId="1CF8CBDF" w14:textId="3AC4078D" w:rsidR="00752EEB" w:rsidRDefault="0084055A" w:rsidP="0084055A">
      <w:pPr>
        <w:pStyle w:val="Heading3"/>
      </w:pPr>
      <w:r>
        <w:t>The Central Business District</w:t>
      </w:r>
      <w:r w:rsidR="00752EEB">
        <w:t xml:space="preserve"> </w:t>
      </w:r>
    </w:p>
    <w:p w14:paraId="2438FF9A" w14:textId="7FE55154" w:rsidR="00D36AC0" w:rsidRDefault="00D36AC0" w:rsidP="004A776C">
      <w:r>
        <w:t xml:space="preserve">Tickets for noncompliance under ordinance </w:t>
      </w:r>
      <w:r w:rsidRPr="004A776C">
        <w:t>§09-64-190B</w:t>
      </w:r>
      <w:r>
        <w:t xml:space="preserve">, also known as </w:t>
      </w:r>
      <w:r w:rsidR="00F00690">
        <w:t xml:space="preserve">parking at an expired meter in the Central Business District, </w:t>
      </w:r>
      <w:r>
        <w:t xml:space="preserve">were cross-referenced against a </w:t>
      </w:r>
      <w:r w:rsidR="00F00690">
        <w:t xml:space="preserve">map of the Central Business District available at the Chicago Data Portal. </w:t>
      </w:r>
      <w:r>
        <w:t xml:space="preserve">Any tickets geo-referenced outside the </w:t>
      </w:r>
      <w:r w:rsidR="00F00690">
        <w:t>Central Business District</w:t>
      </w:r>
      <w:r>
        <w:t xml:space="preserve"> were labeled </w:t>
      </w:r>
      <w:r w:rsidR="0051392E">
        <w:t xml:space="preserve">as </w:t>
      </w:r>
      <w:r>
        <w:t>erroneous. The shapefile file titled</w:t>
      </w:r>
      <w:r w:rsidR="00F00690">
        <w:t xml:space="preserve"> “</w:t>
      </w:r>
      <w:proofErr w:type="spellStart"/>
      <w:r w:rsidR="00F00690">
        <w:t>centralBusinessDistrict.shp</w:t>
      </w:r>
      <w:proofErr w:type="spellEnd"/>
      <w:r w:rsidR="00F00690">
        <w:t>”</w:t>
      </w:r>
      <w:r>
        <w:t xml:space="preserve"> </w:t>
      </w:r>
      <w:r w:rsidR="00F00690">
        <w:t>features the borders of Chicago’s Central Business District.</w:t>
      </w:r>
      <w:r w:rsidR="00CE3E2D">
        <w:rPr>
          <w:rStyle w:val="FootnoteReference"/>
        </w:rPr>
        <w:footnoteReference w:id="3"/>
      </w:r>
      <w:r w:rsidR="00F00690">
        <w:t xml:space="preserve"> </w:t>
      </w:r>
    </w:p>
    <w:p w14:paraId="339AA695" w14:textId="753C9E3C" w:rsidR="00E220BA" w:rsidRDefault="00E220BA" w:rsidP="00E220BA"/>
    <w:p w14:paraId="318F6845" w14:textId="6A778069" w:rsidR="008B580B" w:rsidRDefault="008B580B" w:rsidP="008B580B">
      <w:pPr>
        <w:pStyle w:val="Heading2"/>
      </w:pPr>
      <w:r>
        <w:t>Built Environment Files</w:t>
      </w:r>
    </w:p>
    <w:p w14:paraId="6FC325B6" w14:textId="699817F3" w:rsidR="00296C77" w:rsidRDefault="00296C77" w:rsidP="00296C77">
      <w:r>
        <w:t xml:space="preserve">Given how spatial conditions proscribe what ticketing practices are possible, the dataset includes </w:t>
      </w:r>
      <w:r w:rsidR="00CE3E2D">
        <w:t>numerous</w:t>
      </w:r>
      <w:r>
        <w:t xml:space="preserve"> socio-spatial variables that control for </w:t>
      </w:r>
      <w:r w:rsidR="00F551BD">
        <w:t xml:space="preserve">features of </w:t>
      </w:r>
      <w:r>
        <w:t xml:space="preserve">the built environment. Outside of common indicators </w:t>
      </w:r>
      <w:r w:rsidR="00F551BD">
        <w:t>included</w:t>
      </w:r>
      <w:r>
        <w:t xml:space="preserve"> in </w:t>
      </w:r>
      <w:r w:rsidR="00CE3E2D">
        <w:t>census data</w:t>
      </w:r>
      <w:r>
        <w:t xml:space="preserve"> (e.g., population density, </w:t>
      </w:r>
      <w:r w:rsidR="00D116B2">
        <w:t xml:space="preserve">percent of households with cars, </w:t>
      </w:r>
      <w:r w:rsidR="00CE3E2D">
        <w:t>lakefront adjacent), the project features measures of proximity for each ticket to points of interest like bus stops, hospitals, and schools.</w:t>
      </w:r>
    </w:p>
    <w:p w14:paraId="04F66BFE" w14:textId="77777777" w:rsidR="00296C77" w:rsidRPr="00296C77" w:rsidRDefault="00296C77" w:rsidP="00296C77"/>
    <w:p w14:paraId="5F56CFCF" w14:textId="4EF56869" w:rsidR="00752EEB" w:rsidRDefault="00752EEB" w:rsidP="0084055A">
      <w:pPr>
        <w:pStyle w:val="Heading3"/>
      </w:pPr>
      <w:r>
        <w:t xml:space="preserve">Bus Stops </w:t>
      </w:r>
    </w:p>
    <w:p w14:paraId="3CA3A812" w14:textId="3989ED83" w:rsidR="0052130A" w:rsidRDefault="0052130A" w:rsidP="00E220BA">
      <w:r>
        <w:t>The proximity</w:t>
      </w:r>
      <w:r w:rsidR="0076041E">
        <w:t xml:space="preserve"> between each parking ticket and the nearest bus stop was measured, in feet, by cross-referencing all tickets against information </w:t>
      </w:r>
      <w:r w:rsidR="00813BE5">
        <w:t xml:space="preserve">on bus stop locations </w:t>
      </w:r>
      <w:r w:rsidR="0076041E">
        <w:t>maintained by the Chicago Transit Authority. The shapefile titled “</w:t>
      </w:r>
      <w:proofErr w:type="spellStart"/>
      <w:r w:rsidR="0076041E">
        <w:t>CTA_BusStops.shp</w:t>
      </w:r>
      <w:proofErr w:type="spellEnd"/>
      <w:r w:rsidR="0076041E">
        <w:t>” features the CTA’s 10,895 bus stops</w:t>
      </w:r>
      <w:r w:rsidR="00F86EC6">
        <w:t xml:space="preserve">, current as of 2019. </w:t>
      </w:r>
    </w:p>
    <w:p w14:paraId="218EC49E" w14:textId="77777777" w:rsidR="008B580B" w:rsidRPr="00E220BA" w:rsidRDefault="008B580B" w:rsidP="00E220BA"/>
    <w:p w14:paraId="756DED9B" w14:textId="79570520" w:rsidR="00752EEB" w:rsidRDefault="00752EEB" w:rsidP="0084055A">
      <w:pPr>
        <w:pStyle w:val="Heading3"/>
      </w:pPr>
      <w:r>
        <w:t xml:space="preserve">Hospitals </w:t>
      </w:r>
    </w:p>
    <w:p w14:paraId="66FD91A7" w14:textId="24242A60" w:rsidR="00813BE5" w:rsidRDefault="00200C79" w:rsidP="00E220BA">
      <w:r>
        <w:t xml:space="preserve">The proximity between each parking ticket and the </w:t>
      </w:r>
      <w:r w:rsidR="00115E71">
        <w:t xml:space="preserve">nearest </w:t>
      </w:r>
      <w:r w:rsidR="00F86EC6">
        <w:t xml:space="preserve">general hospital </w:t>
      </w:r>
      <w:r>
        <w:t xml:space="preserve">was measured, in </w:t>
      </w:r>
      <w:r w:rsidR="00115E71">
        <w:t>miles</w:t>
      </w:r>
      <w:r>
        <w:t xml:space="preserve">, by cross-referencing all tickets against information on </w:t>
      </w:r>
      <w:r w:rsidR="00115E71">
        <w:t xml:space="preserve">hospital locations maintained by the Illinois Department of Public Health. The file titled “hospitals.xlsx” features the name and </w:t>
      </w:r>
      <w:r w:rsidR="00115E71">
        <w:lastRenderedPageBreak/>
        <w:t xml:space="preserve">address of all 30 general hospitals in Chicago </w:t>
      </w:r>
      <w:r w:rsidR="00DD6DE0">
        <w:t xml:space="preserve">that were </w:t>
      </w:r>
      <w:r w:rsidR="00115E71">
        <w:t xml:space="preserve">operative during the timeline of interest. </w:t>
      </w:r>
    </w:p>
    <w:p w14:paraId="5A5A2276" w14:textId="77777777" w:rsidR="00813BE5" w:rsidRPr="00E220BA" w:rsidRDefault="00813BE5" w:rsidP="00E220BA"/>
    <w:p w14:paraId="01E0ABCC" w14:textId="750048FE" w:rsidR="00752EEB" w:rsidRPr="00752EEB" w:rsidRDefault="00752EEB" w:rsidP="00752EEB">
      <w:pPr>
        <w:pStyle w:val="Heading3"/>
      </w:pPr>
      <w:r>
        <w:t>Schools</w:t>
      </w:r>
    </w:p>
    <w:p w14:paraId="5A9FC054" w14:textId="21141929" w:rsidR="00DD6DE0" w:rsidRPr="00DD6DE0" w:rsidRDefault="00115E71">
      <w:r>
        <w:t xml:space="preserve">The proximity between each parking ticket and the nearest school within the Chicago Public Schools District </w:t>
      </w:r>
      <w:r w:rsidR="00A56879">
        <w:t xml:space="preserve">(SD #299) </w:t>
      </w:r>
      <w:r>
        <w:t>was measured, in feet, by cross-referencing all tickets against information on school locations maintained by the Chicago Teachers Union. The file titled “cpsSchools.xlsx” features the name and address of 751 schools</w:t>
      </w:r>
      <w:r w:rsidR="00DD6DE0">
        <w:t xml:space="preserve"> in Chicago that were </w:t>
      </w:r>
      <w:r>
        <w:t xml:space="preserve">operative during the timeline of interest. </w:t>
      </w:r>
    </w:p>
    <w:p w14:paraId="09D326C8" w14:textId="187ACE8E" w:rsidR="006A56DF" w:rsidRDefault="005148E3" w:rsidP="005148E3">
      <w:pPr>
        <w:pStyle w:val="Heading1"/>
      </w:pPr>
      <w:r>
        <w:t>References</w:t>
      </w:r>
    </w:p>
    <w:p w14:paraId="69C450C1" w14:textId="2B5AECF5" w:rsidR="00CC12E7" w:rsidRPr="0059104A" w:rsidRDefault="00CC12E7" w:rsidP="00CC12E7">
      <w:pPr>
        <w:ind w:left="360" w:hanging="360"/>
        <w:rPr>
          <w:color w:val="000000" w:themeColor="text1"/>
        </w:rPr>
      </w:pPr>
      <w:r w:rsidRPr="0059104A">
        <w:rPr>
          <w:rFonts w:cstheme="minorHAnsi"/>
        </w:rPr>
        <w:t xml:space="preserve">Ashton, Philip, Marc </w:t>
      </w:r>
      <w:proofErr w:type="spellStart"/>
      <w:r w:rsidRPr="0059104A">
        <w:rPr>
          <w:rFonts w:cstheme="minorHAnsi"/>
        </w:rPr>
        <w:t>Doussard</w:t>
      </w:r>
      <w:proofErr w:type="spellEnd"/>
      <w:r w:rsidRPr="0059104A">
        <w:rPr>
          <w:rFonts w:cstheme="minorHAnsi"/>
        </w:rPr>
        <w:t>, and Rachel Weber. 2016. “</w:t>
      </w:r>
      <w:hyperlink r:id="rId14" w:history="1">
        <w:r w:rsidRPr="0059104A">
          <w:rPr>
            <w:rStyle w:val="Hyperlink"/>
            <w:rFonts w:cstheme="minorHAnsi"/>
          </w:rPr>
          <w:t>Reconstituting the State: City Powers and Exposure in Chicago’s Infrastructure Leases</w:t>
        </w:r>
      </w:hyperlink>
      <w:r w:rsidRPr="0059104A">
        <w:rPr>
          <w:rFonts w:cstheme="minorHAnsi"/>
        </w:rPr>
        <w:t xml:space="preserve">.” </w:t>
      </w:r>
      <w:r w:rsidRPr="0059104A">
        <w:rPr>
          <w:rFonts w:cstheme="minorHAnsi"/>
          <w:i/>
          <w:iCs/>
        </w:rPr>
        <w:t xml:space="preserve">Urban Studies </w:t>
      </w:r>
      <w:r w:rsidRPr="0059104A">
        <w:rPr>
          <w:rFonts w:cstheme="minorHAnsi"/>
        </w:rPr>
        <w:t>53(7):1384-1400.</w:t>
      </w:r>
    </w:p>
    <w:p w14:paraId="1248A0B8" w14:textId="6D98D092" w:rsidR="00CC12E7" w:rsidRPr="0059104A" w:rsidRDefault="00CC12E7" w:rsidP="00CC12E7">
      <w:pPr>
        <w:ind w:left="360" w:hanging="360"/>
        <w:rPr>
          <w:color w:val="000000" w:themeColor="text1"/>
        </w:rPr>
      </w:pPr>
      <w:r w:rsidRPr="0059104A">
        <w:rPr>
          <w:color w:val="000000" w:themeColor="text1"/>
        </w:rPr>
        <w:t xml:space="preserve">Brown, </w:t>
      </w:r>
      <w:proofErr w:type="gramStart"/>
      <w:r w:rsidRPr="0059104A">
        <w:rPr>
          <w:color w:val="000000" w:themeColor="text1"/>
        </w:rPr>
        <w:t>Michelle</w:t>
      </w:r>
      <w:proofErr w:type="gramEnd"/>
      <w:r w:rsidRPr="0059104A">
        <w:rPr>
          <w:color w:val="000000" w:themeColor="text1"/>
        </w:rPr>
        <w:t xml:space="preserve"> and Judah </w:t>
      </w:r>
      <w:proofErr w:type="spellStart"/>
      <w:r w:rsidRPr="0059104A">
        <w:rPr>
          <w:color w:val="000000" w:themeColor="text1"/>
        </w:rPr>
        <w:t>Schept</w:t>
      </w:r>
      <w:proofErr w:type="spellEnd"/>
      <w:r w:rsidRPr="0059104A">
        <w:rPr>
          <w:color w:val="000000" w:themeColor="text1"/>
        </w:rPr>
        <w:t>. 2017. “</w:t>
      </w:r>
      <w:hyperlink r:id="rId15" w:history="1">
        <w:r w:rsidRPr="0059104A">
          <w:rPr>
            <w:rStyle w:val="Hyperlink"/>
          </w:rPr>
          <w:t>New Abolition, Criminology and a Critical Carceral Studies</w:t>
        </w:r>
      </w:hyperlink>
      <w:r w:rsidRPr="0059104A">
        <w:rPr>
          <w:color w:val="000000" w:themeColor="text1"/>
        </w:rPr>
        <w:t xml:space="preserve">.” </w:t>
      </w:r>
      <w:r w:rsidRPr="0059104A">
        <w:rPr>
          <w:i/>
          <w:iCs/>
          <w:color w:val="000000" w:themeColor="text1"/>
        </w:rPr>
        <w:t xml:space="preserve">Punishment &amp; Society </w:t>
      </w:r>
      <w:r w:rsidRPr="0059104A">
        <w:rPr>
          <w:color w:val="000000" w:themeColor="text1"/>
        </w:rPr>
        <w:t>19(4):440-462.</w:t>
      </w:r>
    </w:p>
    <w:p w14:paraId="074A5DDB" w14:textId="77777777" w:rsidR="00CC12E7" w:rsidRPr="0059104A" w:rsidRDefault="00CC12E7" w:rsidP="00CC12E7">
      <w:pPr>
        <w:ind w:left="360" w:hanging="360"/>
        <w:rPr>
          <w:color w:val="000000" w:themeColor="text1"/>
        </w:rPr>
      </w:pPr>
      <w:r w:rsidRPr="0059104A">
        <w:rPr>
          <w:color w:val="000000" w:themeColor="text1"/>
        </w:rPr>
        <w:t xml:space="preserve">“City Council of the City of Chicago.” 1992. </w:t>
      </w:r>
      <w:r w:rsidRPr="0059104A">
        <w:rPr>
          <w:i/>
          <w:iCs/>
          <w:color w:val="000000" w:themeColor="text1"/>
        </w:rPr>
        <w:t xml:space="preserve">Journal of the Proceedings of the City Council of the City of Chicago, Illinois: Special Meeting – Tuesday, November 10, </w:t>
      </w:r>
      <w:proofErr w:type="gramStart"/>
      <w:r w:rsidRPr="0059104A">
        <w:rPr>
          <w:i/>
          <w:iCs/>
          <w:color w:val="000000" w:themeColor="text1"/>
        </w:rPr>
        <w:t>1992</w:t>
      </w:r>
      <w:proofErr w:type="gramEnd"/>
      <w:r w:rsidRPr="0059104A">
        <w:rPr>
          <w:i/>
          <w:iCs/>
          <w:color w:val="000000" w:themeColor="text1"/>
        </w:rPr>
        <w:t xml:space="preserve"> at 10.00 A.M. </w:t>
      </w:r>
      <w:r w:rsidRPr="0059104A">
        <w:rPr>
          <w:color w:val="000000" w:themeColor="text1"/>
        </w:rPr>
        <w:t>City of Chicago.</w:t>
      </w:r>
    </w:p>
    <w:p w14:paraId="4AFF5813" w14:textId="77777777" w:rsidR="00CC12E7" w:rsidRPr="0059104A" w:rsidRDefault="00CC12E7" w:rsidP="00CC12E7">
      <w:pPr>
        <w:ind w:left="360" w:hanging="360"/>
        <w:rPr>
          <w:color w:val="000000" w:themeColor="text1"/>
        </w:rPr>
      </w:pPr>
      <w:r w:rsidRPr="0059104A">
        <w:rPr>
          <w:rFonts w:cstheme="minorHAnsi"/>
        </w:rPr>
        <w:t>Farmer, Stephanie. 2014. “</w:t>
      </w:r>
      <w:hyperlink r:id="rId16" w:history="1">
        <w:r w:rsidRPr="0059104A">
          <w:rPr>
            <w:rStyle w:val="Hyperlink"/>
            <w:rFonts w:cstheme="minorHAnsi"/>
          </w:rPr>
          <w:t>Cities as Risk Managers: The Impact of Chicago’s Parking Meter P3 on Municipal Governance and Transportation Planning</w:t>
        </w:r>
      </w:hyperlink>
      <w:r w:rsidRPr="0059104A">
        <w:rPr>
          <w:rFonts w:cstheme="minorHAnsi"/>
        </w:rPr>
        <w:t xml:space="preserve">.” </w:t>
      </w:r>
      <w:r w:rsidRPr="0059104A">
        <w:rPr>
          <w:rFonts w:cstheme="minorHAnsi"/>
          <w:i/>
          <w:iCs/>
        </w:rPr>
        <w:t xml:space="preserve">Environment and Planning A </w:t>
      </w:r>
      <w:r w:rsidRPr="0059104A">
        <w:rPr>
          <w:rFonts w:cstheme="minorHAnsi"/>
        </w:rPr>
        <w:t>46(9):2160-2174.</w:t>
      </w:r>
    </w:p>
    <w:p w14:paraId="6D344F42" w14:textId="7E76462B" w:rsidR="00FD5599" w:rsidRPr="0059104A" w:rsidRDefault="00CC12E7" w:rsidP="00FD5599">
      <w:pPr>
        <w:ind w:left="360" w:hanging="360"/>
        <w:rPr>
          <w:color w:val="000000" w:themeColor="text1"/>
        </w:rPr>
      </w:pPr>
      <w:r w:rsidRPr="0059104A">
        <w:rPr>
          <w:color w:val="000000" w:themeColor="text1"/>
        </w:rPr>
        <w:t xml:space="preserve">Friedman, Brittany, April D. Fernandes, and Gabriela Kirk. 2021. </w:t>
      </w:r>
      <w:hyperlink r:id="rId17" w:history="1">
        <w:r w:rsidRPr="0059104A">
          <w:rPr>
            <w:rStyle w:val="Hyperlink"/>
          </w:rPr>
          <w:t>“‘Like if you get a hotel bill’: Consumer Logic, Pay-to-Stay, and the Production of Incarceration as a Public Commodity</w:t>
        </w:r>
      </w:hyperlink>
      <w:r w:rsidRPr="0059104A">
        <w:rPr>
          <w:color w:val="000000" w:themeColor="text1"/>
        </w:rPr>
        <w:t xml:space="preserve">.” </w:t>
      </w:r>
      <w:r w:rsidRPr="0059104A">
        <w:rPr>
          <w:i/>
          <w:iCs/>
          <w:color w:val="000000" w:themeColor="text1"/>
        </w:rPr>
        <w:t>Sociological Forum</w:t>
      </w:r>
      <w:r w:rsidRPr="0059104A">
        <w:rPr>
          <w:color w:val="000000" w:themeColor="text1"/>
        </w:rPr>
        <w:t xml:space="preserve"> </w:t>
      </w:r>
      <w:r w:rsidR="00FD5599" w:rsidRPr="0059104A">
        <w:rPr>
          <w:color w:val="000000" w:themeColor="text1"/>
        </w:rPr>
        <w:t>36(3):735-757.</w:t>
      </w:r>
    </w:p>
    <w:p w14:paraId="5377E44A" w14:textId="77777777" w:rsidR="00CC12E7" w:rsidRPr="0059104A" w:rsidRDefault="00CC12E7" w:rsidP="00CC12E7">
      <w:pPr>
        <w:ind w:left="360" w:hanging="360"/>
        <w:rPr>
          <w:color w:val="000000" w:themeColor="text1"/>
        </w:rPr>
      </w:pPr>
      <w:r w:rsidRPr="0059104A">
        <w:rPr>
          <w:rFonts w:cstheme="minorHAnsi"/>
        </w:rPr>
        <w:t xml:space="preserve">Friedman, </w:t>
      </w:r>
      <w:proofErr w:type="gramStart"/>
      <w:r w:rsidRPr="0059104A">
        <w:rPr>
          <w:rFonts w:cstheme="minorHAnsi"/>
        </w:rPr>
        <w:t>Brittany</w:t>
      </w:r>
      <w:proofErr w:type="gramEnd"/>
      <w:r w:rsidRPr="0059104A">
        <w:rPr>
          <w:rFonts w:cstheme="minorHAnsi"/>
        </w:rPr>
        <w:t xml:space="preserve"> and Mary Pattillo. 2019. “</w:t>
      </w:r>
      <w:hyperlink r:id="rId18" w:history="1">
        <w:r w:rsidRPr="0059104A">
          <w:rPr>
            <w:rStyle w:val="Hyperlink"/>
            <w:rFonts w:cstheme="minorHAnsi"/>
          </w:rPr>
          <w:t>Statutory Inequality: The Logics of Monetary Sanctions in State Law</w:t>
        </w:r>
      </w:hyperlink>
      <w:r w:rsidRPr="0059104A">
        <w:rPr>
          <w:rFonts w:cstheme="minorHAnsi"/>
        </w:rPr>
        <w:t xml:space="preserve">.” </w:t>
      </w:r>
      <w:r w:rsidRPr="0059104A">
        <w:rPr>
          <w:rFonts w:cstheme="minorHAnsi"/>
          <w:i/>
          <w:iCs/>
        </w:rPr>
        <w:t>RSF: The Russell Sage Foundation Journal of the Social Sciences</w:t>
      </w:r>
      <w:r w:rsidRPr="0059104A">
        <w:rPr>
          <w:rFonts w:cstheme="minorHAnsi"/>
        </w:rPr>
        <w:t xml:space="preserve"> 5(1):174-196.</w:t>
      </w:r>
    </w:p>
    <w:p w14:paraId="397DC4F3" w14:textId="77777777" w:rsidR="00CC12E7" w:rsidRPr="0059104A" w:rsidRDefault="00CC12E7" w:rsidP="00CC12E7">
      <w:pPr>
        <w:ind w:left="360" w:hanging="360"/>
        <w:rPr>
          <w:color w:val="000000" w:themeColor="text1"/>
        </w:rPr>
      </w:pPr>
      <w:r w:rsidRPr="0059104A">
        <w:rPr>
          <w:rFonts w:cstheme="minorHAnsi"/>
        </w:rPr>
        <w:t xml:space="preserve">Harris, </w:t>
      </w:r>
      <w:proofErr w:type="spellStart"/>
      <w:r w:rsidRPr="0059104A">
        <w:rPr>
          <w:rFonts w:cstheme="minorHAnsi"/>
        </w:rPr>
        <w:t>Alexes</w:t>
      </w:r>
      <w:proofErr w:type="spellEnd"/>
      <w:r w:rsidRPr="0059104A">
        <w:rPr>
          <w:rFonts w:cstheme="minorHAnsi"/>
        </w:rPr>
        <w:t xml:space="preserve">. 2016. </w:t>
      </w:r>
      <w:hyperlink r:id="rId19" w:history="1">
        <w:r w:rsidRPr="0059104A">
          <w:rPr>
            <w:rStyle w:val="Hyperlink"/>
            <w:rFonts w:cstheme="minorHAnsi"/>
            <w:i/>
            <w:iCs/>
          </w:rPr>
          <w:t>A Pound of Flesh: Monetary Sanctions as a Punishment for the Poor</w:t>
        </w:r>
      </w:hyperlink>
      <w:r w:rsidRPr="0059104A">
        <w:rPr>
          <w:rFonts w:cstheme="minorHAnsi"/>
          <w:i/>
          <w:iCs/>
        </w:rPr>
        <w:t>.</w:t>
      </w:r>
      <w:r w:rsidRPr="0059104A">
        <w:rPr>
          <w:rFonts w:cstheme="minorHAnsi"/>
        </w:rPr>
        <w:t xml:space="preserve"> Russell Sage Foundation.</w:t>
      </w:r>
    </w:p>
    <w:p w14:paraId="19703F63" w14:textId="4C7BFC1E" w:rsidR="00A60537" w:rsidRPr="0059104A" w:rsidRDefault="00CC12E7" w:rsidP="00A60537">
      <w:pPr>
        <w:ind w:left="360" w:hanging="360"/>
        <w:rPr>
          <w:rFonts w:cstheme="minorHAnsi"/>
        </w:rPr>
      </w:pPr>
      <w:r w:rsidRPr="0059104A">
        <w:rPr>
          <w:rFonts w:cstheme="minorHAnsi"/>
        </w:rPr>
        <w:t>Henricks, Kasey and Ruben Ortiz. 2022. “</w:t>
      </w:r>
      <w:hyperlink r:id="rId20" w:history="1">
        <w:r w:rsidRPr="0059104A">
          <w:rPr>
            <w:rStyle w:val="Hyperlink"/>
            <w:rFonts w:cstheme="minorHAnsi"/>
          </w:rPr>
          <w:t xml:space="preserve">The Irrelevance of Innocence: </w:t>
        </w:r>
        <w:proofErr w:type="spellStart"/>
        <w:r w:rsidRPr="0059104A">
          <w:rPr>
            <w:rStyle w:val="Hyperlink"/>
            <w:rFonts w:cstheme="minorHAnsi"/>
          </w:rPr>
          <w:t>Ethnoracial</w:t>
        </w:r>
        <w:proofErr w:type="spellEnd"/>
        <w:r w:rsidRPr="0059104A">
          <w:rPr>
            <w:rStyle w:val="Hyperlink"/>
            <w:rFonts w:cstheme="minorHAnsi"/>
          </w:rPr>
          <w:t xml:space="preserve"> Context, Occupational Differences in Policing, and Tickets Issued in Error</w:t>
        </w:r>
      </w:hyperlink>
      <w:r w:rsidRPr="0059104A">
        <w:rPr>
          <w:rFonts w:cstheme="minorHAnsi"/>
        </w:rPr>
        <w:t xml:space="preserve">.” </w:t>
      </w:r>
      <w:r w:rsidRPr="0059104A">
        <w:rPr>
          <w:rFonts w:cstheme="minorHAnsi"/>
          <w:i/>
          <w:iCs/>
        </w:rPr>
        <w:t>Socius</w:t>
      </w:r>
      <w:r w:rsidR="00A60537" w:rsidRPr="0059104A">
        <w:rPr>
          <w:rFonts w:cstheme="minorHAnsi"/>
          <w:i/>
          <w:iCs/>
        </w:rPr>
        <w:t xml:space="preserve"> </w:t>
      </w:r>
      <w:proofErr w:type="spellStart"/>
      <w:r w:rsidR="00A60537" w:rsidRPr="0059104A">
        <w:rPr>
          <w:rFonts w:cstheme="minorHAnsi"/>
        </w:rPr>
        <w:t>doi</w:t>
      </w:r>
      <w:proofErr w:type="spellEnd"/>
      <w:r w:rsidR="00A60537" w:rsidRPr="0059104A">
        <w:rPr>
          <w:rFonts w:cstheme="minorHAnsi"/>
        </w:rPr>
        <w:t>: 10.1177/23780231221084774.</w:t>
      </w:r>
    </w:p>
    <w:p w14:paraId="01AAD4CE" w14:textId="56A71F17" w:rsidR="00CC12E7" w:rsidRPr="0059104A" w:rsidRDefault="00CC12E7" w:rsidP="00CC12E7">
      <w:pPr>
        <w:ind w:left="360" w:hanging="360"/>
        <w:rPr>
          <w:color w:val="000000" w:themeColor="text1"/>
        </w:rPr>
      </w:pPr>
      <w:r w:rsidRPr="0059104A">
        <w:rPr>
          <w:rFonts w:cstheme="minorHAnsi"/>
        </w:rPr>
        <w:t xml:space="preserve">Henricks, Kasey, Chris D. Poulos, Iván Arenas, Ruben Ortiz, and Amanda E. Lewis. 2022. </w:t>
      </w:r>
      <w:hyperlink r:id="rId21" w:history="1">
        <w:r w:rsidRPr="0059104A">
          <w:rPr>
            <w:rStyle w:val="Hyperlink"/>
            <w:rFonts w:cstheme="minorHAnsi"/>
            <w:i/>
            <w:iCs/>
          </w:rPr>
          <w:t>475,106 Mistakes: When Tickets are Issued under False Pretenses</w:t>
        </w:r>
      </w:hyperlink>
      <w:r w:rsidRPr="0059104A">
        <w:rPr>
          <w:rFonts w:cstheme="minorHAnsi"/>
          <w:i/>
          <w:iCs/>
        </w:rPr>
        <w:t xml:space="preserve">. </w:t>
      </w:r>
      <w:r w:rsidRPr="0059104A">
        <w:rPr>
          <w:rFonts w:cstheme="minorHAnsi"/>
        </w:rPr>
        <w:t xml:space="preserve">Institute for Research on Race &amp; Public Policy. </w:t>
      </w:r>
    </w:p>
    <w:p w14:paraId="11B28BD3" w14:textId="2952B9A6" w:rsidR="00CC12E7" w:rsidRPr="0059104A" w:rsidRDefault="00CC12E7" w:rsidP="00CC12E7">
      <w:pPr>
        <w:ind w:left="360" w:hanging="360"/>
        <w:rPr>
          <w:color w:val="000000" w:themeColor="text1"/>
        </w:rPr>
      </w:pPr>
      <w:proofErr w:type="spellStart"/>
      <w:r w:rsidRPr="0059104A">
        <w:rPr>
          <w:color w:val="000000" w:themeColor="text1"/>
        </w:rPr>
        <w:t>Soss</w:t>
      </w:r>
      <w:proofErr w:type="spellEnd"/>
      <w:r w:rsidRPr="0059104A">
        <w:rPr>
          <w:color w:val="000000" w:themeColor="text1"/>
        </w:rPr>
        <w:t xml:space="preserve">, Joe, Richard C. Fording, and Sanford F. Schram. 2011. </w:t>
      </w:r>
      <w:hyperlink r:id="rId22" w:history="1">
        <w:r w:rsidRPr="0059104A">
          <w:rPr>
            <w:rStyle w:val="Hyperlink"/>
            <w:i/>
            <w:iCs/>
          </w:rPr>
          <w:t>Disciplining the Poor: Neoliberal Paternalism and the Persistent Power of Race</w:t>
        </w:r>
      </w:hyperlink>
      <w:r w:rsidRPr="0059104A">
        <w:rPr>
          <w:i/>
          <w:iCs/>
          <w:color w:val="000000" w:themeColor="text1"/>
        </w:rPr>
        <w:t xml:space="preserve">. </w:t>
      </w:r>
      <w:r w:rsidRPr="0059104A">
        <w:rPr>
          <w:color w:val="000000" w:themeColor="text1"/>
        </w:rPr>
        <w:t xml:space="preserve">University of Chicago Press. </w:t>
      </w:r>
    </w:p>
    <w:p w14:paraId="09AADED9" w14:textId="77777777" w:rsidR="00CC12E7" w:rsidRPr="0059104A" w:rsidRDefault="00CC12E7" w:rsidP="00CC12E7">
      <w:pPr>
        <w:ind w:left="360" w:hanging="360"/>
        <w:rPr>
          <w:color w:val="000000" w:themeColor="text1"/>
        </w:rPr>
      </w:pPr>
      <w:r w:rsidRPr="0059104A">
        <w:t xml:space="preserve">Spielman, Fran. </w:t>
      </w:r>
      <w:r w:rsidRPr="0059104A">
        <w:rPr>
          <w:color w:val="000000" w:themeColor="text1"/>
        </w:rPr>
        <w:t>2012. “Big-ticket Contract.” </w:t>
      </w:r>
      <w:r w:rsidRPr="0059104A">
        <w:rPr>
          <w:i/>
          <w:iCs/>
          <w:color w:val="000000" w:themeColor="text1"/>
        </w:rPr>
        <w:t>The Chicago Sun-Times </w:t>
      </w:r>
      <w:r w:rsidRPr="0059104A">
        <w:rPr>
          <w:color w:val="000000" w:themeColor="text1"/>
        </w:rPr>
        <w:t>July 14:14. </w:t>
      </w:r>
    </w:p>
    <w:p w14:paraId="3A52CA05" w14:textId="77777777" w:rsidR="00CC12E7" w:rsidRPr="00CC12E7" w:rsidRDefault="00CC12E7" w:rsidP="00CC12E7"/>
    <w:sectPr w:rsidR="00CC12E7" w:rsidRPr="00CC12E7" w:rsidSect="00D1688C">
      <w:headerReference w:type="defaul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6DDD1" w14:textId="77777777" w:rsidR="00FB3FB9" w:rsidRDefault="00FB3FB9" w:rsidP="00A93A47">
      <w:r>
        <w:separator/>
      </w:r>
    </w:p>
  </w:endnote>
  <w:endnote w:type="continuationSeparator" w:id="0">
    <w:p w14:paraId="3628BA70" w14:textId="77777777" w:rsidR="00FB3FB9" w:rsidRDefault="00FB3FB9" w:rsidP="00A9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3EC64" w14:textId="77777777" w:rsidR="00FB3FB9" w:rsidRDefault="00FB3FB9" w:rsidP="00A93A47">
      <w:r>
        <w:separator/>
      </w:r>
    </w:p>
  </w:footnote>
  <w:footnote w:type="continuationSeparator" w:id="0">
    <w:p w14:paraId="1BEE51A4" w14:textId="77777777" w:rsidR="00FB3FB9" w:rsidRDefault="00FB3FB9" w:rsidP="00A93A47">
      <w:r>
        <w:continuationSeparator/>
      </w:r>
    </w:p>
  </w:footnote>
  <w:footnote w:id="1">
    <w:p w14:paraId="499B0A99" w14:textId="24E37C85" w:rsidR="00FA5116" w:rsidRPr="00D116B2" w:rsidRDefault="00FA5116" w:rsidP="00D116B2">
      <w:pPr>
        <w:pStyle w:val="FootnoteText"/>
        <w:rPr>
          <w:rFonts w:cstheme="minorHAnsi"/>
          <w:sz w:val="22"/>
          <w:szCs w:val="22"/>
        </w:rPr>
      </w:pPr>
      <w:r w:rsidRPr="00D116B2">
        <w:rPr>
          <w:rStyle w:val="FootnoteReference"/>
          <w:rFonts w:cstheme="minorHAnsi"/>
          <w:sz w:val="22"/>
          <w:szCs w:val="22"/>
        </w:rPr>
        <w:footnoteRef/>
      </w:r>
      <w:r w:rsidRPr="00D116B2">
        <w:rPr>
          <w:rFonts w:cstheme="minorHAnsi"/>
          <w:sz w:val="22"/>
          <w:szCs w:val="22"/>
        </w:rPr>
        <w:t xml:space="preserve"> My selection was restricted to violations that could be cross-referenced against other administrative data. Attempts were made to expand the analysis to additional types of tickets, like parking in a no standing zone (§09-64-080B) and rush hour parking (§09-64-080A), but I was unable to obtain the necessary data through Freedom of Information Act requests to make triangulation possible.</w:t>
      </w:r>
    </w:p>
  </w:footnote>
  <w:footnote w:id="2">
    <w:p w14:paraId="7128479A" w14:textId="77777777" w:rsidR="00996186" w:rsidRPr="00D116B2" w:rsidRDefault="00996186" w:rsidP="00996186">
      <w:pPr>
        <w:pStyle w:val="FootnoteText"/>
        <w:rPr>
          <w:rFonts w:cstheme="minorHAnsi"/>
          <w:sz w:val="22"/>
          <w:szCs w:val="22"/>
        </w:rPr>
      </w:pPr>
      <w:r w:rsidRPr="00D116B2">
        <w:rPr>
          <w:rStyle w:val="FootnoteReference"/>
          <w:rFonts w:cstheme="minorHAnsi"/>
          <w:sz w:val="22"/>
          <w:szCs w:val="22"/>
        </w:rPr>
        <w:footnoteRef/>
      </w:r>
      <w:r w:rsidRPr="00D116B2">
        <w:rPr>
          <w:rFonts w:cstheme="minorHAnsi"/>
          <w:sz w:val="22"/>
          <w:szCs w:val="22"/>
        </w:rPr>
        <w:t xml:space="preserve"> A dataset that aggregates individual parking tickets to Chicago’s 77 community areas, and appends them to each neighborhood’s corresponding </w:t>
      </w:r>
      <w:proofErr w:type="spellStart"/>
      <w:r w:rsidRPr="00D116B2">
        <w:rPr>
          <w:rFonts w:cstheme="minorHAnsi"/>
          <w:sz w:val="22"/>
          <w:szCs w:val="22"/>
        </w:rPr>
        <w:t>ethnoracial</w:t>
      </w:r>
      <w:proofErr w:type="spellEnd"/>
      <w:r w:rsidRPr="00D116B2">
        <w:rPr>
          <w:rFonts w:cstheme="minorHAnsi"/>
          <w:sz w:val="22"/>
          <w:szCs w:val="22"/>
        </w:rPr>
        <w:t xml:space="preserve"> profile, is available as a supplemental file. These data inform the analysis reported in the report titled “</w:t>
      </w:r>
      <w:hyperlink r:id="rId1" w:history="1">
        <w:r w:rsidRPr="00D116B2">
          <w:rPr>
            <w:rStyle w:val="Hyperlink"/>
            <w:rFonts w:cstheme="minorHAnsi"/>
            <w:sz w:val="22"/>
            <w:szCs w:val="22"/>
          </w:rPr>
          <w:t>475,106 Mistakes: When Tickets are Issued under False Pretenses</w:t>
        </w:r>
      </w:hyperlink>
      <w:r w:rsidRPr="00D116B2">
        <w:rPr>
          <w:rFonts w:cstheme="minorHAnsi"/>
          <w:sz w:val="22"/>
          <w:szCs w:val="22"/>
        </w:rPr>
        <w:t xml:space="preserve">” released by the </w:t>
      </w:r>
      <w:hyperlink r:id="rId2" w:history="1">
        <w:r w:rsidRPr="00D116B2">
          <w:rPr>
            <w:rStyle w:val="Hyperlink"/>
            <w:rFonts w:cstheme="minorHAnsi"/>
            <w:sz w:val="22"/>
            <w:szCs w:val="22"/>
          </w:rPr>
          <w:t>Institute for Research on Race and Public Policy</w:t>
        </w:r>
      </w:hyperlink>
      <w:r w:rsidRPr="00D116B2">
        <w:rPr>
          <w:rFonts w:cstheme="minorHAnsi"/>
          <w:sz w:val="22"/>
          <w:szCs w:val="22"/>
        </w:rPr>
        <w:t xml:space="preserve">, and the socio-demographic information contained therein represent five-year estimates spanning 2014 to 2018 from the Census Bureau’s American Community Survey. These data on community areas were obtained from Rob </w:t>
      </w:r>
      <w:proofErr w:type="spellStart"/>
      <w:r w:rsidRPr="00D116B2">
        <w:rPr>
          <w:rFonts w:cstheme="minorHAnsi"/>
          <w:sz w:val="22"/>
          <w:szCs w:val="22"/>
        </w:rPr>
        <w:t>Paral</w:t>
      </w:r>
      <w:proofErr w:type="spellEnd"/>
      <w:r w:rsidRPr="00D116B2">
        <w:rPr>
          <w:rFonts w:cstheme="minorHAnsi"/>
          <w:sz w:val="22"/>
          <w:szCs w:val="22"/>
        </w:rPr>
        <w:t xml:space="preserve"> and Associates. They are available at: </w:t>
      </w:r>
      <w:hyperlink r:id="rId3" w:history="1">
        <w:r w:rsidRPr="00D116B2">
          <w:rPr>
            <w:rStyle w:val="Hyperlink"/>
            <w:rFonts w:cstheme="minorHAnsi"/>
            <w:sz w:val="22"/>
            <w:szCs w:val="22"/>
          </w:rPr>
          <w:t>https://robparal.com/chicago-data/</w:t>
        </w:r>
      </w:hyperlink>
      <w:r w:rsidRPr="00D116B2">
        <w:rPr>
          <w:rFonts w:cstheme="minorHAnsi"/>
          <w:sz w:val="22"/>
          <w:szCs w:val="22"/>
        </w:rPr>
        <w:t>.</w:t>
      </w:r>
    </w:p>
  </w:footnote>
  <w:footnote w:id="3">
    <w:p w14:paraId="43F4820B" w14:textId="3A37EC65" w:rsidR="00CE3E2D" w:rsidRPr="00D116B2" w:rsidRDefault="00CE3E2D" w:rsidP="00D116B2">
      <w:pPr>
        <w:pStyle w:val="FootnoteText"/>
        <w:rPr>
          <w:rFonts w:cstheme="minorHAnsi"/>
          <w:sz w:val="22"/>
          <w:szCs w:val="22"/>
        </w:rPr>
      </w:pPr>
      <w:r w:rsidRPr="00D116B2">
        <w:rPr>
          <w:rStyle w:val="FootnoteReference"/>
          <w:rFonts w:cstheme="minorHAnsi"/>
          <w:sz w:val="22"/>
          <w:szCs w:val="22"/>
        </w:rPr>
        <w:footnoteRef/>
      </w:r>
      <w:r w:rsidRPr="00D116B2">
        <w:rPr>
          <w:rFonts w:cstheme="minorHAnsi"/>
          <w:sz w:val="22"/>
          <w:szCs w:val="22"/>
        </w:rPr>
        <w:t xml:space="preserve"> This same file was used to measure the distance in miles between each ticket and the centroid of the Central Business District</w:t>
      </w:r>
      <w:r w:rsidR="00D116B2">
        <w:rPr>
          <w:rFonts w:cstheme="minorHAnsi"/>
          <w:sz w:val="22"/>
          <w:szCs w:val="22"/>
        </w:rPr>
        <w:t xml:space="preserve">, which is one of the measures that controls for the built environment.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0921002"/>
      <w:docPartObj>
        <w:docPartGallery w:val="Page Numbers (Top of Page)"/>
        <w:docPartUnique/>
      </w:docPartObj>
    </w:sdtPr>
    <w:sdtEndPr>
      <w:rPr>
        <w:rStyle w:val="PageNumber"/>
      </w:rPr>
    </w:sdtEndPr>
    <w:sdtContent>
      <w:p w14:paraId="1C8C64B7" w14:textId="1D21E500" w:rsidR="00D1688C" w:rsidRDefault="00D1688C" w:rsidP="00DB1C4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56FCA2" w14:textId="77777777" w:rsidR="00D1688C" w:rsidRDefault="00D1688C" w:rsidP="00D1688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044708"/>
      <w:docPartObj>
        <w:docPartGallery w:val="Page Numbers (Top of Page)"/>
        <w:docPartUnique/>
      </w:docPartObj>
    </w:sdtPr>
    <w:sdtEndPr>
      <w:rPr>
        <w:rStyle w:val="PageNumber"/>
      </w:rPr>
    </w:sdtEndPr>
    <w:sdtContent>
      <w:p w14:paraId="1FCC148C" w14:textId="0D28FD3F" w:rsidR="00D1688C" w:rsidRDefault="00D1688C" w:rsidP="00DB1C4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240E107" w14:textId="77777777" w:rsidR="00D1688C" w:rsidRDefault="00D1688C" w:rsidP="00D1688C">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02C7C" w14:textId="002477E2" w:rsidR="00D1688C" w:rsidRPr="00E807CA" w:rsidRDefault="00D1688C" w:rsidP="00DB1C43">
    <w:pPr>
      <w:pStyle w:val="Header"/>
      <w:framePr w:wrap="none" w:vAnchor="text" w:hAnchor="margin" w:xAlign="right" w:y="1"/>
      <w:rPr>
        <w:rStyle w:val="PageNumber"/>
        <w:b/>
        <w:bCs/>
        <w:sz w:val="20"/>
        <w:szCs w:val="20"/>
      </w:rPr>
    </w:pPr>
    <w:r w:rsidRPr="00E807CA">
      <w:rPr>
        <w:rStyle w:val="PageNumber"/>
        <w:b/>
        <w:bCs/>
        <w:sz w:val="20"/>
        <w:szCs w:val="20"/>
      </w:rPr>
      <w:t xml:space="preserve">Page </w:t>
    </w:r>
    <w:sdt>
      <w:sdtPr>
        <w:rPr>
          <w:rStyle w:val="PageNumber"/>
          <w:b/>
          <w:bCs/>
          <w:sz w:val="20"/>
          <w:szCs w:val="20"/>
        </w:rPr>
        <w:id w:val="955140142"/>
        <w:docPartObj>
          <w:docPartGallery w:val="Page Numbers (Top of Page)"/>
          <w:docPartUnique/>
        </w:docPartObj>
      </w:sdtPr>
      <w:sdtEndPr>
        <w:rPr>
          <w:rStyle w:val="PageNumber"/>
        </w:rPr>
      </w:sdtEndPr>
      <w:sdtContent>
        <w:r w:rsidRPr="00E807CA">
          <w:rPr>
            <w:rStyle w:val="PageNumber"/>
            <w:b/>
            <w:bCs/>
            <w:sz w:val="20"/>
            <w:szCs w:val="20"/>
          </w:rPr>
          <w:fldChar w:fldCharType="begin"/>
        </w:r>
        <w:r w:rsidRPr="00E807CA">
          <w:rPr>
            <w:rStyle w:val="PageNumber"/>
            <w:b/>
            <w:bCs/>
            <w:sz w:val="20"/>
            <w:szCs w:val="20"/>
          </w:rPr>
          <w:instrText xml:space="preserve"> PAGE </w:instrText>
        </w:r>
        <w:r w:rsidRPr="00E807CA">
          <w:rPr>
            <w:rStyle w:val="PageNumber"/>
            <w:b/>
            <w:bCs/>
            <w:sz w:val="20"/>
            <w:szCs w:val="20"/>
          </w:rPr>
          <w:fldChar w:fldCharType="separate"/>
        </w:r>
        <w:r w:rsidRPr="00E807CA">
          <w:rPr>
            <w:rStyle w:val="PageNumber"/>
            <w:b/>
            <w:bCs/>
            <w:noProof/>
            <w:sz w:val="20"/>
            <w:szCs w:val="20"/>
          </w:rPr>
          <w:t>2</w:t>
        </w:r>
        <w:r w:rsidRPr="00E807CA">
          <w:rPr>
            <w:rStyle w:val="PageNumber"/>
            <w:b/>
            <w:bCs/>
            <w:sz w:val="20"/>
            <w:szCs w:val="20"/>
          </w:rPr>
          <w:fldChar w:fldCharType="end"/>
        </w:r>
      </w:sdtContent>
    </w:sdt>
  </w:p>
  <w:p w14:paraId="49CD44CB" w14:textId="1E4142F7" w:rsidR="00D1688C" w:rsidRPr="00E807CA" w:rsidRDefault="00D1688C" w:rsidP="00D1688C">
    <w:pPr>
      <w:pStyle w:val="Header"/>
      <w:ind w:right="360"/>
      <w:rPr>
        <w:b/>
        <w:bCs/>
        <w:sz w:val="20"/>
        <w:szCs w:val="20"/>
      </w:rPr>
    </w:pPr>
    <w:r w:rsidRPr="00E807CA">
      <w:rPr>
        <w:b/>
        <w:bCs/>
        <w:sz w:val="20"/>
        <w:szCs w:val="20"/>
      </w:rPr>
      <w:t>Manufactured Disorder</w:t>
    </w:r>
    <w:r w:rsidRPr="00E807CA">
      <w:rPr>
        <w:b/>
        <w:bCs/>
        <w:sz w:val="20"/>
        <w:szCs w:val="20"/>
      </w:rPr>
      <w:tab/>
    </w:r>
    <w:r w:rsidRPr="00E807CA">
      <w:rPr>
        <w:b/>
        <w:b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97B6F"/>
    <w:multiLevelType w:val="hybridMultilevel"/>
    <w:tmpl w:val="DB4C9D22"/>
    <w:lvl w:ilvl="0" w:tplc="FF20F3AE">
      <w:start w:val="3"/>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544"/>
    <w:rsid w:val="000041C4"/>
    <w:rsid w:val="0000446A"/>
    <w:rsid w:val="0000499D"/>
    <w:rsid w:val="0001473B"/>
    <w:rsid w:val="0007214F"/>
    <w:rsid w:val="000864C9"/>
    <w:rsid w:val="000B3015"/>
    <w:rsid w:val="000C6F0C"/>
    <w:rsid w:val="000D1248"/>
    <w:rsid w:val="000E111B"/>
    <w:rsid w:val="00115E71"/>
    <w:rsid w:val="001312D3"/>
    <w:rsid w:val="00134704"/>
    <w:rsid w:val="001A08F8"/>
    <w:rsid w:val="001C4CF2"/>
    <w:rsid w:val="001E38EC"/>
    <w:rsid w:val="001F09DF"/>
    <w:rsid w:val="001F0CAC"/>
    <w:rsid w:val="001F79AA"/>
    <w:rsid w:val="00200C79"/>
    <w:rsid w:val="00201BF6"/>
    <w:rsid w:val="00232990"/>
    <w:rsid w:val="00235D76"/>
    <w:rsid w:val="00237A78"/>
    <w:rsid w:val="00257B50"/>
    <w:rsid w:val="00296C77"/>
    <w:rsid w:val="002A5073"/>
    <w:rsid w:val="002C0284"/>
    <w:rsid w:val="002E2607"/>
    <w:rsid w:val="002E3614"/>
    <w:rsid w:val="002F49B1"/>
    <w:rsid w:val="00312ED2"/>
    <w:rsid w:val="00340C22"/>
    <w:rsid w:val="00365DD2"/>
    <w:rsid w:val="00383AC6"/>
    <w:rsid w:val="003C068F"/>
    <w:rsid w:val="003C227B"/>
    <w:rsid w:val="003D57A2"/>
    <w:rsid w:val="003E7AC5"/>
    <w:rsid w:val="00401796"/>
    <w:rsid w:val="00405F4E"/>
    <w:rsid w:val="004174A9"/>
    <w:rsid w:val="00441A6B"/>
    <w:rsid w:val="00461B2D"/>
    <w:rsid w:val="004A1FE9"/>
    <w:rsid w:val="004A6F01"/>
    <w:rsid w:val="004A776C"/>
    <w:rsid w:val="004D2B8C"/>
    <w:rsid w:val="004D321D"/>
    <w:rsid w:val="004E17A3"/>
    <w:rsid w:val="005115C4"/>
    <w:rsid w:val="0051392E"/>
    <w:rsid w:val="005148E3"/>
    <w:rsid w:val="0052130A"/>
    <w:rsid w:val="0052360C"/>
    <w:rsid w:val="0053437A"/>
    <w:rsid w:val="00541BED"/>
    <w:rsid w:val="005807DF"/>
    <w:rsid w:val="0059104A"/>
    <w:rsid w:val="00591FF2"/>
    <w:rsid w:val="005935E4"/>
    <w:rsid w:val="005948DA"/>
    <w:rsid w:val="005A05DC"/>
    <w:rsid w:val="005C492B"/>
    <w:rsid w:val="005C7A79"/>
    <w:rsid w:val="005E3282"/>
    <w:rsid w:val="005E70B5"/>
    <w:rsid w:val="0064340B"/>
    <w:rsid w:val="00682003"/>
    <w:rsid w:val="00686C49"/>
    <w:rsid w:val="006A56DF"/>
    <w:rsid w:val="006F0D63"/>
    <w:rsid w:val="00702E38"/>
    <w:rsid w:val="007064FA"/>
    <w:rsid w:val="007329C1"/>
    <w:rsid w:val="00741EAE"/>
    <w:rsid w:val="00746E1B"/>
    <w:rsid w:val="00752EEB"/>
    <w:rsid w:val="0076041E"/>
    <w:rsid w:val="007658D0"/>
    <w:rsid w:val="007714BB"/>
    <w:rsid w:val="00783D25"/>
    <w:rsid w:val="0079536E"/>
    <w:rsid w:val="007A3209"/>
    <w:rsid w:val="007A3964"/>
    <w:rsid w:val="007A4E51"/>
    <w:rsid w:val="007B22EE"/>
    <w:rsid w:val="007D3535"/>
    <w:rsid w:val="007D365E"/>
    <w:rsid w:val="007D3AB9"/>
    <w:rsid w:val="007E58B4"/>
    <w:rsid w:val="007F17A5"/>
    <w:rsid w:val="007F3FE4"/>
    <w:rsid w:val="00813BE5"/>
    <w:rsid w:val="00814E40"/>
    <w:rsid w:val="0083301D"/>
    <w:rsid w:val="0084055A"/>
    <w:rsid w:val="0085428A"/>
    <w:rsid w:val="0087570F"/>
    <w:rsid w:val="008819E6"/>
    <w:rsid w:val="0088610D"/>
    <w:rsid w:val="008957BF"/>
    <w:rsid w:val="008A122F"/>
    <w:rsid w:val="008B4889"/>
    <w:rsid w:val="008B580B"/>
    <w:rsid w:val="008C39B9"/>
    <w:rsid w:val="008D43F9"/>
    <w:rsid w:val="008F563B"/>
    <w:rsid w:val="008F6BF1"/>
    <w:rsid w:val="009041CD"/>
    <w:rsid w:val="00911CAF"/>
    <w:rsid w:val="00920936"/>
    <w:rsid w:val="00921A49"/>
    <w:rsid w:val="009731D2"/>
    <w:rsid w:val="00994F89"/>
    <w:rsid w:val="00996186"/>
    <w:rsid w:val="009A2855"/>
    <w:rsid w:val="009B2EC0"/>
    <w:rsid w:val="009B7153"/>
    <w:rsid w:val="009D2EB8"/>
    <w:rsid w:val="009D4D50"/>
    <w:rsid w:val="009F03FB"/>
    <w:rsid w:val="00A10558"/>
    <w:rsid w:val="00A173B3"/>
    <w:rsid w:val="00A24D5F"/>
    <w:rsid w:val="00A337DE"/>
    <w:rsid w:val="00A35C35"/>
    <w:rsid w:val="00A431FD"/>
    <w:rsid w:val="00A56879"/>
    <w:rsid w:val="00A60335"/>
    <w:rsid w:val="00A60537"/>
    <w:rsid w:val="00A61E41"/>
    <w:rsid w:val="00A712AC"/>
    <w:rsid w:val="00A93A47"/>
    <w:rsid w:val="00AA1931"/>
    <w:rsid w:val="00AB44D4"/>
    <w:rsid w:val="00AC308B"/>
    <w:rsid w:val="00AD115E"/>
    <w:rsid w:val="00AF47DC"/>
    <w:rsid w:val="00AF5230"/>
    <w:rsid w:val="00AF68C3"/>
    <w:rsid w:val="00B545F5"/>
    <w:rsid w:val="00B72F4C"/>
    <w:rsid w:val="00B77D8D"/>
    <w:rsid w:val="00B91FA2"/>
    <w:rsid w:val="00BD0544"/>
    <w:rsid w:val="00BE3E0A"/>
    <w:rsid w:val="00BF4F5D"/>
    <w:rsid w:val="00C11FD4"/>
    <w:rsid w:val="00C13A86"/>
    <w:rsid w:val="00C2205B"/>
    <w:rsid w:val="00C370CE"/>
    <w:rsid w:val="00C400B9"/>
    <w:rsid w:val="00C538BE"/>
    <w:rsid w:val="00C5754D"/>
    <w:rsid w:val="00C64307"/>
    <w:rsid w:val="00C827DE"/>
    <w:rsid w:val="00C93C5F"/>
    <w:rsid w:val="00CA1412"/>
    <w:rsid w:val="00CC12E7"/>
    <w:rsid w:val="00CD4AA0"/>
    <w:rsid w:val="00CE0D2A"/>
    <w:rsid w:val="00CE3120"/>
    <w:rsid w:val="00CE3E2D"/>
    <w:rsid w:val="00CE6439"/>
    <w:rsid w:val="00D076C8"/>
    <w:rsid w:val="00D116B2"/>
    <w:rsid w:val="00D15ABD"/>
    <w:rsid w:val="00D1688C"/>
    <w:rsid w:val="00D331AC"/>
    <w:rsid w:val="00D36AC0"/>
    <w:rsid w:val="00D43B71"/>
    <w:rsid w:val="00D50758"/>
    <w:rsid w:val="00D64D47"/>
    <w:rsid w:val="00D91A5E"/>
    <w:rsid w:val="00DB2D05"/>
    <w:rsid w:val="00DD6DE0"/>
    <w:rsid w:val="00DD7776"/>
    <w:rsid w:val="00DE50AF"/>
    <w:rsid w:val="00DE7EB1"/>
    <w:rsid w:val="00E12602"/>
    <w:rsid w:val="00E14A6C"/>
    <w:rsid w:val="00E220BA"/>
    <w:rsid w:val="00E342EB"/>
    <w:rsid w:val="00E3763F"/>
    <w:rsid w:val="00E37E15"/>
    <w:rsid w:val="00E412C0"/>
    <w:rsid w:val="00E431C0"/>
    <w:rsid w:val="00E43645"/>
    <w:rsid w:val="00E531DB"/>
    <w:rsid w:val="00E606E8"/>
    <w:rsid w:val="00E807CA"/>
    <w:rsid w:val="00E90E4D"/>
    <w:rsid w:val="00ED42DF"/>
    <w:rsid w:val="00EE42D9"/>
    <w:rsid w:val="00EF5B25"/>
    <w:rsid w:val="00F00690"/>
    <w:rsid w:val="00F05B3C"/>
    <w:rsid w:val="00F12F12"/>
    <w:rsid w:val="00F305AF"/>
    <w:rsid w:val="00F509AF"/>
    <w:rsid w:val="00F551BD"/>
    <w:rsid w:val="00F55494"/>
    <w:rsid w:val="00F77BAC"/>
    <w:rsid w:val="00F8059F"/>
    <w:rsid w:val="00F86EC6"/>
    <w:rsid w:val="00F933BA"/>
    <w:rsid w:val="00FA5116"/>
    <w:rsid w:val="00FB3FB9"/>
    <w:rsid w:val="00FB5CE8"/>
    <w:rsid w:val="00FD5599"/>
    <w:rsid w:val="00FE4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CFCE3"/>
  <w15:chartTrackingRefBased/>
  <w15:docId w15:val="{DCE3278B-1909-E145-B335-11533E51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E5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93A4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E58B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3A47"/>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93A47"/>
    <w:rPr>
      <w:color w:val="0563C1" w:themeColor="hyperlink"/>
      <w:u w:val="single"/>
    </w:rPr>
  </w:style>
  <w:style w:type="paragraph" w:styleId="ListParagraph">
    <w:name w:val="List Paragraph"/>
    <w:basedOn w:val="Normal"/>
    <w:uiPriority w:val="34"/>
    <w:qFormat/>
    <w:rsid w:val="00A93A47"/>
    <w:pPr>
      <w:ind w:left="720"/>
      <w:contextualSpacing/>
    </w:pPr>
  </w:style>
  <w:style w:type="paragraph" w:styleId="FootnoteText">
    <w:name w:val="footnote text"/>
    <w:basedOn w:val="Normal"/>
    <w:link w:val="FootnoteTextChar"/>
    <w:uiPriority w:val="99"/>
    <w:unhideWhenUsed/>
    <w:rsid w:val="00A93A47"/>
    <w:rPr>
      <w:sz w:val="20"/>
      <w:szCs w:val="20"/>
    </w:rPr>
  </w:style>
  <w:style w:type="character" w:customStyle="1" w:styleId="FootnoteTextChar">
    <w:name w:val="Footnote Text Char"/>
    <w:basedOn w:val="DefaultParagraphFont"/>
    <w:link w:val="FootnoteText"/>
    <w:uiPriority w:val="99"/>
    <w:rsid w:val="00A93A47"/>
    <w:rPr>
      <w:sz w:val="20"/>
      <w:szCs w:val="20"/>
    </w:rPr>
  </w:style>
  <w:style w:type="character" w:styleId="FootnoteReference">
    <w:name w:val="footnote reference"/>
    <w:basedOn w:val="DefaultParagraphFont"/>
    <w:uiPriority w:val="99"/>
    <w:semiHidden/>
    <w:unhideWhenUsed/>
    <w:rsid w:val="00A93A47"/>
    <w:rPr>
      <w:vertAlign w:val="superscript"/>
    </w:rPr>
  </w:style>
  <w:style w:type="character" w:styleId="CommentReference">
    <w:name w:val="annotation reference"/>
    <w:basedOn w:val="DefaultParagraphFont"/>
    <w:uiPriority w:val="99"/>
    <w:semiHidden/>
    <w:unhideWhenUsed/>
    <w:rsid w:val="00A93A47"/>
    <w:rPr>
      <w:sz w:val="16"/>
      <w:szCs w:val="16"/>
    </w:rPr>
  </w:style>
  <w:style w:type="paragraph" w:styleId="CommentText">
    <w:name w:val="annotation text"/>
    <w:basedOn w:val="Normal"/>
    <w:link w:val="CommentTextChar"/>
    <w:uiPriority w:val="99"/>
    <w:unhideWhenUsed/>
    <w:rsid w:val="00A93A47"/>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93A47"/>
    <w:rPr>
      <w:rFonts w:ascii="Times New Roman" w:eastAsia="Times New Roman" w:hAnsi="Times New Roman" w:cs="Times New Roman"/>
      <w:sz w:val="20"/>
      <w:szCs w:val="20"/>
    </w:rPr>
  </w:style>
  <w:style w:type="table" w:styleId="GridTable2-Accent2">
    <w:name w:val="Grid Table 2 Accent 2"/>
    <w:basedOn w:val="TableNormal"/>
    <w:uiPriority w:val="47"/>
    <w:rsid w:val="00A93A4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Grid">
    <w:name w:val="Table Grid"/>
    <w:basedOn w:val="TableNormal"/>
    <w:uiPriority w:val="39"/>
    <w:rsid w:val="00A93A4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A4E51"/>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F77BAC"/>
    <w:rPr>
      <w:color w:val="605E5C"/>
      <w:shd w:val="clear" w:color="auto" w:fill="E1DFDD"/>
    </w:rPr>
  </w:style>
  <w:style w:type="character" w:customStyle="1" w:styleId="normaltextrun">
    <w:name w:val="normaltextrun"/>
    <w:basedOn w:val="DefaultParagraphFont"/>
    <w:rsid w:val="004A1FE9"/>
  </w:style>
  <w:style w:type="character" w:customStyle="1" w:styleId="eop">
    <w:name w:val="eop"/>
    <w:basedOn w:val="DefaultParagraphFont"/>
    <w:rsid w:val="004A1FE9"/>
  </w:style>
  <w:style w:type="character" w:styleId="FollowedHyperlink">
    <w:name w:val="FollowedHyperlink"/>
    <w:basedOn w:val="DefaultParagraphFont"/>
    <w:uiPriority w:val="99"/>
    <w:semiHidden/>
    <w:unhideWhenUsed/>
    <w:rsid w:val="00AC308B"/>
    <w:rPr>
      <w:color w:val="954F72" w:themeColor="followedHyperlink"/>
      <w:u w:val="single"/>
    </w:rPr>
  </w:style>
  <w:style w:type="paragraph" w:customStyle="1" w:styleId="volume-issue">
    <w:name w:val="volume-issue"/>
    <w:basedOn w:val="Normal"/>
    <w:rsid w:val="00FD5599"/>
    <w:pPr>
      <w:spacing w:before="100" w:beforeAutospacing="1" w:after="100" w:afterAutospacing="1"/>
    </w:pPr>
    <w:rPr>
      <w:rFonts w:ascii="Times New Roman" w:eastAsia="Times New Roman" w:hAnsi="Times New Roman" w:cs="Times New Roman"/>
    </w:rPr>
  </w:style>
  <w:style w:type="character" w:customStyle="1" w:styleId="val">
    <w:name w:val="val"/>
    <w:basedOn w:val="DefaultParagraphFont"/>
    <w:rsid w:val="00FD5599"/>
  </w:style>
  <w:style w:type="paragraph" w:styleId="NormalWeb">
    <w:name w:val="Normal (Web)"/>
    <w:basedOn w:val="Normal"/>
    <w:uiPriority w:val="99"/>
    <w:semiHidden/>
    <w:unhideWhenUsed/>
    <w:rsid w:val="00FD5599"/>
    <w:pPr>
      <w:spacing w:before="100" w:beforeAutospacing="1" w:after="100" w:afterAutospacing="1"/>
    </w:pPr>
    <w:rPr>
      <w:rFonts w:ascii="Times New Roman" w:eastAsia="Times New Roman" w:hAnsi="Times New Roman" w:cs="Times New Roman"/>
    </w:rPr>
  </w:style>
  <w:style w:type="paragraph" w:customStyle="1" w:styleId="page-range">
    <w:name w:val="page-range"/>
    <w:basedOn w:val="Normal"/>
    <w:rsid w:val="00FD5599"/>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D1688C"/>
    <w:pPr>
      <w:tabs>
        <w:tab w:val="center" w:pos="4680"/>
        <w:tab w:val="right" w:pos="9360"/>
      </w:tabs>
    </w:pPr>
  </w:style>
  <w:style w:type="character" w:customStyle="1" w:styleId="HeaderChar">
    <w:name w:val="Header Char"/>
    <w:basedOn w:val="DefaultParagraphFont"/>
    <w:link w:val="Header"/>
    <w:uiPriority w:val="99"/>
    <w:rsid w:val="00D1688C"/>
  </w:style>
  <w:style w:type="paragraph" w:styleId="Footer">
    <w:name w:val="footer"/>
    <w:basedOn w:val="Normal"/>
    <w:link w:val="FooterChar"/>
    <w:uiPriority w:val="99"/>
    <w:unhideWhenUsed/>
    <w:rsid w:val="00D1688C"/>
    <w:pPr>
      <w:tabs>
        <w:tab w:val="center" w:pos="4680"/>
        <w:tab w:val="right" w:pos="9360"/>
      </w:tabs>
    </w:pPr>
  </w:style>
  <w:style w:type="character" w:customStyle="1" w:styleId="FooterChar">
    <w:name w:val="Footer Char"/>
    <w:basedOn w:val="DefaultParagraphFont"/>
    <w:link w:val="Footer"/>
    <w:uiPriority w:val="99"/>
    <w:rsid w:val="00D1688C"/>
  </w:style>
  <w:style w:type="character" w:styleId="PageNumber">
    <w:name w:val="page number"/>
    <w:basedOn w:val="DefaultParagraphFont"/>
    <w:uiPriority w:val="99"/>
    <w:semiHidden/>
    <w:unhideWhenUsed/>
    <w:rsid w:val="00D1688C"/>
  </w:style>
  <w:style w:type="character" w:customStyle="1" w:styleId="Heading3Char">
    <w:name w:val="Heading 3 Char"/>
    <w:basedOn w:val="DefaultParagraphFont"/>
    <w:link w:val="Heading3"/>
    <w:uiPriority w:val="9"/>
    <w:rsid w:val="007E58B4"/>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834454">
      <w:bodyDiv w:val="1"/>
      <w:marLeft w:val="0"/>
      <w:marRight w:val="0"/>
      <w:marTop w:val="0"/>
      <w:marBottom w:val="0"/>
      <w:divBdr>
        <w:top w:val="none" w:sz="0" w:space="0" w:color="auto"/>
        <w:left w:val="none" w:sz="0" w:space="0" w:color="auto"/>
        <w:bottom w:val="none" w:sz="0" w:space="0" w:color="auto"/>
        <w:right w:val="none" w:sz="0" w:space="0" w:color="auto"/>
      </w:divBdr>
    </w:div>
    <w:div w:id="490021842">
      <w:bodyDiv w:val="1"/>
      <w:marLeft w:val="0"/>
      <w:marRight w:val="0"/>
      <w:marTop w:val="0"/>
      <w:marBottom w:val="0"/>
      <w:divBdr>
        <w:top w:val="none" w:sz="0" w:space="0" w:color="auto"/>
        <w:left w:val="none" w:sz="0" w:space="0" w:color="auto"/>
        <w:bottom w:val="none" w:sz="0" w:space="0" w:color="auto"/>
        <w:right w:val="none" w:sz="0" w:space="0" w:color="auto"/>
      </w:divBdr>
    </w:div>
    <w:div w:id="607352809">
      <w:bodyDiv w:val="1"/>
      <w:marLeft w:val="0"/>
      <w:marRight w:val="0"/>
      <w:marTop w:val="0"/>
      <w:marBottom w:val="0"/>
      <w:divBdr>
        <w:top w:val="none" w:sz="0" w:space="0" w:color="auto"/>
        <w:left w:val="none" w:sz="0" w:space="0" w:color="auto"/>
        <w:bottom w:val="none" w:sz="0" w:space="0" w:color="auto"/>
        <w:right w:val="none" w:sz="0" w:space="0" w:color="auto"/>
      </w:divBdr>
    </w:div>
    <w:div w:id="706681063">
      <w:bodyDiv w:val="1"/>
      <w:marLeft w:val="0"/>
      <w:marRight w:val="0"/>
      <w:marTop w:val="0"/>
      <w:marBottom w:val="0"/>
      <w:divBdr>
        <w:top w:val="none" w:sz="0" w:space="0" w:color="auto"/>
        <w:left w:val="none" w:sz="0" w:space="0" w:color="auto"/>
        <w:bottom w:val="none" w:sz="0" w:space="0" w:color="auto"/>
        <w:right w:val="none" w:sz="0" w:space="0" w:color="auto"/>
      </w:divBdr>
      <w:divsChild>
        <w:div w:id="245307401">
          <w:marLeft w:val="0"/>
          <w:marRight w:val="0"/>
          <w:marTop w:val="0"/>
          <w:marBottom w:val="0"/>
          <w:divBdr>
            <w:top w:val="none" w:sz="0" w:space="0" w:color="auto"/>
            <w:left w:val="none" w:sz="0" w:space="0" w:color="auto"/>
            <w:bottom w:val="none" w:sz="0" w:space="0" w:color="auto"/>
            <w:right w:val="none" w:sz="0" w:space="0" w:color="auto"/>
          </w:divBdr>
          <w:divsChild>
            <w:div w:id="1581596533">
              <w:marLeft w:val="0"/>
              <w:marRight w:val="0"/>
              <w:marTop w:val="0"/>
              <w:marBottom w:val="0"/>
              <w:divBdr>
                <w:top w:val="none" w:sz="0" w:space="0" w:color="auto"/>
                <w:left w:val="none" w:sz="0" w:space="0" w:color="auto"/>
                <w:bottom w:val="none" w:sz="0" w:space="0" w:color="auto"/>
                <w:right w:val="none" w:sz="0" w:space="0" w:color="auto"/>
              </w:divBdr>
              <w:divsChild>
                <w:div w:id="157643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28685">
      <w:bodyDiv w:val="1"/>
      <w:marLeft w:val="0"/>
      <w:marRight w:val="0"/>
      <w:marTop w:val="0"/>
      <w:marBottom w:val="0"/>
      <w:divBdr>
        <w:top w:val="none" w:sz="0" w:space="0" w:color="auto"/>
        <w:left w:val="none" w:sz="0" w:space="0" w:color="auto"/>
        <w:bottom w:val="none" w:sz="0" w:space="0" w:color="auto"/>
        <w:right w:val="none" w:sz="0" w:space="0" w:color="auto"/>
      </w:divBdr>
    </w:div>
    <w:div w:id="1434207113">
      <w:bodyDiv w:val="1"/>
      <w:marLeft w:val="0"/>
      <w:marRight w:val="0"/>
      <w:marTop w:val="0"/>
      <w:marBottom w:val="0"/>
      <w:divBdr>
        <w:top w:val="none" w:sz="0" w:space="0" w:color="auto"/>
        <w:left w:val="none" w:sz="0" w:space="0" w:color="auto"/>
        <w:bottom w:val="none" w:sz="0" w:space="0" w:color="auto"/>
        <w:right w:val="none" w:sz="0" w:space="0" w:color="auto"/>
      </w:divBdr>
      <w:divsChild>
        <w:div w:id="563181352">
          <w:marLeft w:val="0"/>
          <w:marRight w:val="0"/>
          <w:marTop w:val="0"/>
          <w:marBottom w:val="0"/>
          <w:divBdr>
            <w:top w:val="none" w:sz="0" w:space="0" w:color="auto"/>
            <w:left w:val="none" w:sz="0" w:space="0" w:color="auto"/>
            <w:bottom w:val="none" w:sz="0" w:space="0" w:color="auto"/>
            <w:right w:val="none" w:sz="0" w:space="0" w:color="auto"/>
          </w:divBdr>
          <w:divsChild>
            <w:div w:id="1505894513">
              <w:marLeft w:val="0"/>
              <w:marRight w:val="0"/>
              <w:marTop w:val="0"/>
              <w:marBottom w:val="0"/>
              <w:divBdr>
                <w:top w:val="none" w:sz="0" w:space="0" w:color="auto"/>
                <w:left w:val="none" w:sz="0" w:space="0" w:color="auto"/>
                <w:bottom w:val="none" w:sz="0" w:space="0" w:color="auto"/>
                <w:right w:val="none" w:sz="0" w:space="0" w:color="auto"/>
              </w:divBdr>
              <w:divsChild>
                <w:div w:id="186312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597463">
      <w:bodyDiv w:val="1"/>
      <w:marLeft w:val="0"/>
      <w:marRight w:val="0"/>
      <w:marTop w:val="0"/>
      <w:marBottom w:val="0"/>
      <w:divBdr>
        <w:top w:val="none" w:sz="0" w:space="0" w:color="auto"/>
        <w:left w:val="none" w:sz="0" w:space="0" w:color="auto"/>
        <w:bottom w:val="none" w:sz="0" w:space="0" w:color="auto"/>
        <w:right w:val="none" w:sz="0" w:space="0" w:color="auto"/>
      </w:divBdr>
      <w:divsChild>
        <w:div w:id="1027218219">
          <w:marLeft w:val="0"/>
          <w:marRight w:val="0"/>
          <w:marTop w:val="0"/>
          <w:marBottom w:val="0"/>
          <w:divBdr>
            <w:top w:val="none" w:sz="0" w:space="0" w:color="auto"/>
            <w:left w:val="none" w:sz="0" w:space="0" w:color="auto"/>
            <w:bottom w:val="none" w:sz="0" w:space="0" w:color="auto"/>
            <w:right w:val="none" w:sz="0" w:space="0" w:color="auto"/>
          </w:divBdr>
          <w:divsChild>
            <w:div w:id="621807254">
              <w:marLeft w:val="0"/>
              <w:marRight w:val="0"/>
              <w:marTop w:val="0"/>
              <w:marBottom w:val="0"/>
              <w:divBdr>
                <w:top w:val="none" w:sz="0" w:space="0" w:color="auto"/>
                <w:left w:val="none" w:sz="0" w:space="0" w:color="auto"/>
                <w:bottom w:val="none" w:sz="0" w:space="0" w:color="auto"/>
                <w:right w:val="none" w:sz="0" w:space="0" w:color="auto"/>
              </w:divBdr>
              <w:divsChild>
                <w:div w:id="183752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894535">
      <w:bodyDiv w:val="1"/>
      <w:marLeft w:val="0"/>
      <w:marRight w:val="0"/>
      <w:marTop w:val="0"/>
      <w:marBottom w:val="0"/>
      <w:divBdr>
        <w:top w:val="none" w:sz="0" w:space="0" w:color="auto"/>
        <w:left w:val="none" w:sz="0" w:space="0" w:color="auto"/>
        <w:bottom w:val="none" w:sz="0" w:space="0" w:color="auto"/>
        <w:right w:val="none" w:sz="0" w:space="0" w:color="auto"/>
      </w:divBdr>
      <w:divsChild>
        <w:div w:id="2134135759">
          <w:marLeft w:val="0"/>
          <w:marRight w:val="0"/>
          <w:marTop w:val="0"/>
          <w:marBottom w:val="0"/>
          <w:divBdr>
            <w:top w:val="none" w:sz="0" w:space="0" w:color="auto"/>
            <w:left w:val="none" w:sz="0" w:space="0" w:color="auto"/>
            <w:bottom w:val="none" w:sz="0" w:space="0" w:color="auto"/>
            <w:right w:val="none" w:sz="0" w:space="0" w:color="auto"/>
          </w:divBdr>
          <w:divsChild>
            <w:div w:id="1247110131">
              <w:marLeft w:val="0"/>
              <w:marRight w:val="0"/>
              <w:marTop w:val="0"/>
              <w:marBottom w:val="0"/>
              <w:divBdr>
                <w:top w:val="none" w:sz="0" w:space="0" w:color="auto"/>
                <w:left w:val="none" w:sz="0" w:space="0" w:color="auto"/>
                <w:bottom w:val="none" w:sz="0" w:space="0" w:color="auto"/>
                <w:right w:val="none" w:sz="0" w:space="0" w:color="auto"/>
              </w:divBdr>
              <w:divsChild>
                <w:div w:id="60033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936111">
      <w:bodyDiv w:val="1"/>
      <w:marLeft w:val="0"/>
      <w:marRight w:val="0"/>
      <w:marTop w:val="0"/>
      <w:marBottom w:val="0"/>
      <w:divBdr>
        <w:top w:val="none" w:sz="0" w:space="0" w:color="auto"/>
        <w:left w:val="none" w:sz="0" w:space="0" w:color="auto"/>
        <w:bottom w:val="none" w:sz="0" w:space="0" w:color="auto"/>
        <w:right w:val="none" w:sz="0" w:space="0" w:color="auto"/>
      </w:divBdr>
      <w:divsChild>
        <w:div w:id="923490906">
          <w:marLeft w:val="0"/>
          <w:marRight w:val="0"/>
          <w:marTop w:val="0"/>
          <w:marBottom w:val="0"/>
          <w:divBdr>
            <w:top w:val="none" w:sz="0" w:space="0" w:color="auto"/>
            <w:left w:val="none" w:sz="0" w:space="0" w:color="auto"/>
            <w:bottom w:val="none" w:sz="0" w:space="0" w:color="auto"/>
            <w:right w:val="none" w:sz="0" w:space="0" w:color="auto"/>
          </w:divBdr>
          <w:divsChild>
            <w:div w:id="1023366288">
              <w:marLeft w:val="0"/>
              <w:marRight w:val="0"/>
              <w:marTop w:val="0"/>
              <w:marBottom w:val="0"/>
              <w:divBdr>
                <w:top w:val="none" w:sz="0" w:space="0" w:color="auto"/>
                <w:left w:val="none" w:sz="0" w:space="0" w:color="auto"/>
                <w:bottom w:val="none" w:sz="0" w:space="0" w:color="auto"/>
                <w:right w:val="none" w:sz="0" w:space="0" w:color="auto"/>
              </w:divBdr>
              <w:divsChild>
                <w:div w:id="78500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969086">
      <w:bodyDiv w:val="1"/>
      <w:marLeft w:val="0"/>
      <w:marRight w:val="0"/>
      <w:marTop w:val="0"/>
      <w:marBottom w:val="0"/>
      <w:divBdr>
        <w:top w:val="none" w:sz="0" w:space="0" w:color="auto"/>
        <w:left w:val="none" w:sz="0" w:space="0" w:color="auto"/>
        <w:bottom w:val="none" w:sz="0" w:space="0" w:color="auto"/>
        <w:right w:val="none" w:sz="0" w:space="0" w:color="auto"/>
      </w:divBdr>
      <w:divsChild>
        <w:div w:id="1605772644">
          <w:marLeft w:val="0"/>
          <w:marRight w:val="0"/>
          <w:marTop w:val="0"/>
          <w:marBottom w:val="0"/>
          <w:divBdr>
            <w:top w:val="none" w:sz="0" w:space="0" w:color="auto"/>
            <w:left w:val="none" w:sz="0" w:space="0" w:color="auto"/>
            <w:bottom w:val="none" w:sz="0" w:space="0" w:color="auto"/>
            <w:right w:val="none" w:sz="0" w:space="0" w:color="auto"/>
          </w:divBdr>
          <w:divsChild>
            <w:div w:id="1797410467">
              <w:marLeft w:val="0"/>
              <w:marRight w:val="0"/>
              <w:marTop w:val="0"/>
              <w:marBottom w:val="0"/>
              <w:divBdr>
                <w:top w:val="none" w:sz="0" w:space="0" w:color="auto"/>
                <w:left w:val="none" w:sz="0" w:space="0" w:color="auto"/>
                <w:bottom w:val="none" w:sz="0" w:space="0" w:color="auto"/>
                <w:right w:val="none" w:sz="0" w:space="0" w:color="auto"/>
              </w:divBdr>
              <w:divsChild>
                <w:div w:id="93586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nricks@utk.edu" TargetMode="External"/><Relationship Id="rId13" Type="http://schemas.openxmlformats.org/officeDocument/2006/relationships/hyperlink" Target="https://www.propublica.org/datastore/dataset/chicago-parking-ticket-data" TargetMode="External"/><Relationship Id="rId18" Type="http://schemas.openxmlformats.org/officeDocument/2006/relationships/hyperlink" Target="https://doi.org/10.7758/RSF.2019.5.1.08" TargetMode="External"/><Relationship Id="rId3" Type="http://schemas.openxmlformats.org/officeDocument/2006/relationships/styles" Target="styles.xml"/><Relationship Id="rId21" Type="http://schemas.openxmlformats.org/officeDocument/2006/relationships/hyperlink" Target="https://irrpp.uic.edu/state-of-racial-justice/"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doi.org/10.1111/socf.1271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68/a130048p" TargetMode="External"/><Relationship Id="rId20" Type="http://schemas.openxmlformats.org/officeDocument/2006/relationships/hyperlink" Target="https://doi.org/10.1177/237802312210847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77/1462474516666281"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https://www.russellsage.org/publications/pound-flesh"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1177/0042098014532962" TargetMode="External"/><Relationship Id="rId22" Type="http://schemas.openxmlformats.org/officeDocument/2006/relationships/hyperlink" Target="https://press.uchicago.edu/ucp/books/book/chicago/D/bo12120768.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robparal.com/chicago-data/" TargetMode="External"/><Relationship Id="rId2" Type="http://schemas.openxmlformats.org/officeDocument/2006/relationships/hyperlink" Target="https://irrpp.uic.edu/" TargetMode="External"/><Relationship Id="rId1" Type="http://schemas.openxmlformats.org/officeDocument/2006/relationships/hyperlink" Target="https://irrpp.uic.edu/state-of-racial-jus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E9D29-8F4C-6142-B37A-9AA57A109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14</Pages>
  <Words>4800</Words>
  <Characters>27364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Henricks, Kasey</dc:creator>
  <cp:keywords/>
  <dc:description/>
  <cp:lastModifiedBy>Kasey Henricks</cp:lastModifiedBy>
  <cp:revision>160</cp:revision>
  <dcterms:created xsi:type="dcterms:W3CDTF">2022-03-03T13:51:00Z</dcterms:created>
  <dcterms:modified xsi:type="dcterms:W3CDTF">2022-03-15T15:17:00Z</dcterms:modified>
</cp:coreProperties>
</file>